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E" w:rsidRPr="000424CE" w:rsidRDefault="000424CE" w:rsidP="000424CE">
      <w:pPr>
        <w:rPr>
          <w:vanish/>
        </w:rPr>
      </w:pPr>
      <w:r w:rsidRPr="000424CE">
        <w:rPr>
          <w:vanish/>
        </w:rPr>
        <w:t>Początek formularza</w:t>
      </w:r>
    </w:p>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0424CE" w:rsidRPr="000424CE" w:rsidTr="000424CE">
        <w:trPr>
          <w:tblCellSpacing w:w="0" w:type="dxa"/>
        </w:trPr>
        <w:tc>
          <w:tcPr>
            <w:tcW w:w="0" w:type="auto"/>
            <w:vAlign w:val="center"/>
            <w:hideMark/>
          </w:tcPr>
          <w:p w:rsidR="000424CE" w:rsidRPr="000424CE" w:rsidRDefault="000424CE" w:rsidP="000424CE"/>
          <w:p w:rsidR="000424CE" w:rsidRPr="000424CE" w:rsidRDefault="000424CE" w:rsidP="000424CE">
            <w:r w:rsidRPr="000424CE">
              <w:t xml:space="preserve">Adres strony internetowej, na której zamieszczona będzie specyfikacja istotnych warunków zamówienia (jeżeli dotyczy): </w:t>
            </w:r>
          </w:p>
          <w:p w:rsidR="000424CE" w:rsidRPr="000424CE" w:rsidRDefault="000424CE" w:rsidP="000424CE">
            <w:hyperlink r:id="rId5" w:tgtFrame="_blank" w:history="1">
              <w:r w:rsidRPr="000424CE">
                <w:rPr>
                  <w:rStyle w:val="Hipercze"/>
                </w:rPr>
                <w:t>http://https://ckipkrasnik.bip.lubelskie.pl/index.php?id=6</w:t>
              </w:r>
            </w:hyperlink>
          </w:p>
          <w:p w:rsidR="000424CE" w:rsidRPr="000424CE" w:rsidRDefault="000424CE" w:rsidP="000424CE">
            <w:r w:rsidRPr="000424CE">
              <w:pict>
                <v:rect id="_x0000_i1025" style="width:0;height:1.5pt" o:hralign="center" o:hrstd="t" o:hr="t" fillcolor="#a0a0a0" stroked="f"/>
              </w:pict>
            </w:r>
          </w:p>
          <w:p w:rsidR="000424CE" w:rsidRPr="000424CE" w:rsidRDefault="000424CE" w:rsidP="000424CE">
            <w:r w:rsidRPr="000424CE">
              <w:t xml:space="preserve">Ogłoszenie nr 49290 - 2017 z dnia 2017-03-22 r. </w:t>
            </w:r>
          </w:p>
          <w:p w:rsidR="000424CE" w:rsidRPr="000424CE" w:rsidRDefault="000424CE" w:rsidP="000424CE">
            <w:r w:rsidRPr="000424CE">
              <w:t>Kraśnik: Remont łazienki w budynku Centrum Kultury i Promocji w Kraśniku</w:t>
            </w:r>
            <w:r w:rsidRPr="000424CE">
              <w:br/>
              <w:t xml:space="preserve">OGŁOSZENIE O ZAMÓWIENIU - Roboty budowlane </w:t>
            </w:r>
          </w:p>
          <w:p w:rsidR="000424CE" w:rsidRPr="000424CE" w:rsidRDefault="000424CE" w:rsidP="000424CE">
            <w:r w:rsidRPr="000424CE">
              <w:rPr>
                <w:b/>
                <w:bCs/>
              </w:rPr>
              <w:t>Zamieszczanie ogłoszenia:</w:t>
            </w:r>
            <w:r w:rsidRPr="000424CE">
              <w:t xml:space="preserve"> obowiązkowe </w:t>
            </w:r>
          </w:p>
          <w:p w:rsidR="000424CE" w:rsidRPr="000424CE" w:rsidRDefault="000424CE" w:rsidP="000424CE">
            <w:r w:rsidRPr="000424CE">
              <w:rPr>
                <w:b/>
                <w:bCs/>
              </w:rPr>
              <w:t>Ogłoszenie dotyczy:</w:t>
            </w:r>
            <w:r w:rsidRPr="000424CE">
              <w:t xml:space="preserve"> zamówienia publicznego </w:t>
            </w:r>
          </w:p>
          <w:p w:rsidR="000424CE" w:rsidRPr="000424CE" w:rsidRDefault="000424CE" w:rsidP="000424CE">
            <w:r w:rsidRPr="000424CE">
              <w:rPr>
                <w:b/>
                <w:bCs/>
              </w:rPr>
              <w:t xml:space="preserve">Zamówienie dotyczy projektu lub programu współfinansowanego ze środków Unii Europejskiej </w:t>
            </w:r>
          </w:p>
          <w:p w:rsidR="000424CE" w:rsidRPr="000424CE" w:rsidRDefault="000424CE" w:rsidP="000424CE">
            <w:r w:rsidRPr="000424CE">
              <w:t xml:space="preserve">nie </w:t>
            </w:r>
          </w:p>
          <w:p w:rsidR="000424CE" w:rsidRPr="000424CE" w:rsidRDefault="000424CE" w:rsidP="000424CE">
            <w:r w:rsidRPr="000424CE">
              <w:br/>
            </w:r>
            <w:r w:rsidRPr="000424CE">
              <w:rPr>
                <w:b/>
                <w:bCs/>
              </w:rPr>
              <w:t>Nazwa projektu lub programu</w:t>
            </w:r>
          </w:p>
          <w:p w:rsidR="000424CE" w:rsidRPr="000424CE" w:rsidRDefault="000424CE" w:rsidP="000424CE">
            <w:r w:rsidRPr="000424CE">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424CE" w:rsidRPr="000424CE" w:rsidRDefault="000424CE" w:rsidP="000424CE">
            <w:r w:rsidRPr="000424CE">
              <w:t xml:space="preserve">nie </w:t>
            </w:r>
          </w:p>
          <w:p w:rsidR="000424CE" w:rsidRPr="000424CE" w:rsidRDefault="000424CE" w:rsidP="000424CE">
            <w:r w:rsidRPr="000424CE">
              <w:br/>
              <w:t xml:space="preserve">Należy podać minimalny procentowy wskaźnik zatrudnienia osób należących do jednej lub więcej kategorii, o których mowa w art. 22 ust. 2 ustawy </w:t>
            </w:r>
            <w:proofErr w:type="spellStart"/>
            <w:r w:rsidRPr="000424CE">
              <w:t>Pzp</w:t>
            </w:r>
            <w:proofErr w:type="spellEnd"/>
            <w:r w:rsidRPr="000424CE">
              <w:t xml:space="preserve">, nie mniejszy niż 30%, osób zatrudnionych przez zakłady pracy chronionej lub wykonawców albo ich jednostki (w %) </w:t>
            </w:r>
          </w:p>
          <w:p w:rsidR="000424CE" w:rsidRPr="000424CE" w:rsidRDefault="000424CE" w:rsidP="000424CE">
            <w:r w:rsidRPr="000424CE">
              <w:rPr>
                <w:u w:val="single"/>
              </w:rPr>
              <w:t>SEKCJA I: ZAMAWIAJĄCY</w:t>
            </w:r>
          </w:p>
          <w:p w:rsidR="000424CE" w:rsidRPr="000424CE" w:rsidRDefault="000424CE" w:rsidP="000424CE">
            <w:r w:rsidRPr="000424CE">
              <w:rPr>
                <w:b/>
                <w:bCs/>
              </w:rPr>
              <w:t xml:space="preserve">Postępowanie przeprowadza centralny zamawiający </w:t>
            </w:r>
          </w:p>
          <w:p w:rsidR="000424CE" w:rsidRPr="000424CE" w:rsidRDefault="000424CE" w:rsidP="000424CE">
            <w:r w:rsidRPr="000424CE">
              <w:t xml:space="preserve">nie </w:t>
            </w:r>
          </w:p>
          <w:p w:rsidR="000424CE" w:rsidRPr="000424CE" w:rsidRDefault="000424CE" w:rsidP="000424CE">
            <w:r w:rsidRPr="000424CE">
              <w:rPr>
                <w:b/>
                <w:bCs/>
              </w:rPr>
              <w:t xml:space="preserve">Postępowanie przeprowadza podmiot, któremu zamawiający powierzył/powierzyli przeprowadzenie postępowania </w:t>
            </w:r>
          </w:p>
          <w:p w:rsidR="000424CE" w:rsidRPr="000424CE" w:rsidRDefault="000424CE" w:rsidP="000424CE">
            <w:r w:rsidRPr="000424CE">
              <w:t xml:space="preserve">nie </w:t>
            </w:r>
          </w:p>
          <w:p w:rsidR="000424CE" w:rsidRPr="000424CE" w:rsidRDefault="000424CE" w:rsidP="000424CE">
            <w:r w:rsidRPr="000424CE">
              <w:rPr>
                <w:b/>
                <w:bCs/>
              </w:rPr>
              <w:t>Informacje na temat podmiotu któremu zamawiający powierzył/powierzyli prowadzenie postępowania:</w:t>
            </w:r>
            <w:r w:rsidRPr="000424CE">
              <w:br/>
            </w:r>
            <w:r w:rsidRPr="000424CE">
              <w:rPr>
                <w:b/>
                <w:bCs/>
              </w:rPr>
              <w:lastRenderedPageBreak/>
              <w:t>Postępowanie jest przeprowadzane wspólnie przez zamawiających</w:t>
            </w:r>
          </w:p>
          <w:p w:rsidR="000424CE" w:rsidRPr="000424CE" w:rsidRDefault="000424CE" w:rsidP="000424CE">
            <w:r w:rsidRPr="000424CE">
              <w:t xml:space="preserve">nie </w:t>
            </w:r>
          </w:p>
          <w:p w:rsidR="000424CE" w:rsidRPr="000424CE" w:rsidRDefault="000424CE" w:rsidP="000424CE">
            <w:r w:rsidRPr="000424CE">
              <w:br/>
              <w:t xml:space="preserve">Jeżeli tak, należy wymienić zamawiających, którzy wspólnie przeprowadzają postępowanie oraz podać adresy ich siedzib, krajowe numery identyfikacyjne oraz osoby do kontaktów wraz z danymi do kontaktów: </w:t>
            </w:r>
            <w:r w:rsidRPr="000424CE">
              <w:br/>
            </w:r>
            <w:r w:rsidRPr="000424CE">
              <w:br/>
            </w:r>
            <w:r w:rsidRPr="000424CE">
              <w:rPr>
                <w:b/>
                <w:bCs/>
              </w:rPr>
              <w:t xml:space="preserve">Postępowanie jest przeprowadzane wspólnie z zamawiającymi z innych państw członkowskich Unii Europejskiej </w:t>
            </w:r>
          </w:p>
          <w:p w:rsidR="000424CE" w:rsidRPr="000424CE" w:rsidRDefault="000424CE" w:rsidP="000424CE">
            <w:r w:rsidRPr="000424CE">
              <w:t xml:space="preserve">nie </w:t>
            </w:r>
          </w:p>
          <w:p w:rsidR="000424CE" w:rsidRPr="000424CE" w:rsidRDefault="000424CE" w:rsidP="000424CE">
            <w:r w:rsidRPr="000424CE">
              <w:rPr>
                <w:b/>
                <w:bCs/>
              </w:rPr>
              <w:t>W przypadku przeprowadzania postępowania wspólnie z zamawiającymi z innych państw członkowskich Unii Europejskiej – mające zastosowanie krajowe prawo zamówień publicznych:</w:t>
            </w:r>
            <w:r w:rsidRPr="000424CE">
              <w:br/>
            </w:r>
            <w:r w:rsidRPr="000424CE">
              <w:rPr>
                <w:b/>
                <w:bCs/>
              </w:rPr>
              <w:t>Informacje dodatkowe:</w:t>
            </w:r>
          </w:p>
          <w:p w:rsidR="000424CE" w:rsidRPr="000424CE" w:rsidRDefault="000424CE" w:rsidP="000424CE">
            <w:r w:rsidRPr="000424CE">
              <w:rPr>
                <w:b/>
                <w:bCs/>
              </w:rPr>
              <w:t xml:space="preserve">I. 1) NAZWA I ADRES: </w:t>
            </w:r>
            <w:r w:rsidRPr="000424CE">
              <w:t xml:space="preserve">Centrum Kultury i Promocji w Kraśniku, krajowy numer identyfikacyjny 43006909400000, ul. Al. Niepodległości  44, 23210   Kraśnik, woj. lubelskie, państwo Polska, tel. 818 256 336, e-mail anetasapula@op.pl, faks 818 256 336. </w:t>
            </w:r>
            <w:r w:rsidRPr="000424CE">
              <w:br/>
              <w:t xml:space="preserve">Adres strony internetowej (URL): </w:t>
            </w:r>
          </w:p>
          <w:p w:rsidR="000424CE" w:rsidRPr="000424CE" w:rsidRDefault="000424CE" w:rsidP="000424CE">
            <w:r w:rsidRPr="000424CE">
              <w:rPr>
                <w:b/>
                <w:bCs/>
              </w:rPr>
              <w:t xml:space="preserve">I. 2) RODZAJ ZAMAWIAJĄCEGO: </w:t>
            </w:r>
            <w:r w:rsidRPr="000424CE">
              <w:t xml:space="preserve">Jednostki organizacyjne administracji samorządowej </w:t>
            </w:r>
          </w:p>
          <w:p w:rsidR="000424CE" w:rsidRPr="000424CE" w:rsidRDefault="000424CE" w:rsidP="000424CE">
            <w:r w:rsidRPr="000424CE">
              <w:rPr>
                <w:b/>
                <w:bCs/>
              </w:rPr>
              <w:t xml:space="preserve">I.3) WSPÓLNE UDZIELANIE ZAMÓWIENIA </w:t>
            </w:r>
            <w:r w:rsidRPr="000424CE">
              <w:rPr>
                <w:b/>
                <w:bCs/>
                <w:i/>
                <w:iCs/>
              </w:rPr>
              <w:t>(jeżeli dotyczy)</w:t>
            </w:r>
            <w:r w:rsidRPr="000424CE">
              <w:rPr>
                <w:b/>
                <w:bCs/>
              </w:rPr>
              <w:t xml:space="preserve">: </w:t>
            </w:r>
          </w:p>
          <w:p w:rsidR="000424CE" w:rsidRPr="000424CE" w:rsidRDefault="000424CE" w:rsidP="000424CE">
            <w:r w:rsidRPr="000424CE">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424CE" w:rsidRPr="000424CE" w:rsidRDefault="000424CE" w:rsidP="000424CE">
            <w:r w:rsidRPr="000424CE">
              <w:rPr>
                <w:b/>
                <w:bCs/>
              </w:rPr>
              <w:t xml:space="preserve">I.4) KOMUNIKACJA: </w:t>
            </w:r>
            <w:r w:rsidRPr="000424CE">
              <w:br/>
            </w:r>
            <w:r w:rsidRPr="000424CE">
              <w:rPr>
                <w:b/>
                <w:bCs/>
              </w:rPr>
              <w:t>Nieograniczony, pełny i bezpośredni dostęp do dokumentów z postępowania można uzyskać pod adresem (URL)</w:t>
            </w:r>
          </w:p>
          <w:p w:rsidR="000424CE" w:rsidRPr="000424CE" w:rsidRDefault="000424CE" w:rsidP="000424CE">
            <w:r w:rsidRPr="000424CE">
              <w:t xml:space="preserve">nie </w:t>
            </w:r>
          </w:p>
          <w:p w:rsidR="000424CE" w:rsidRPr="000424CE" w:rsidRDefault="000424CE" w:rsidP="000424CE">
            <w:r w:rsidRPr="000424CE">
              <w:br/>
            </w:r>
            <w:r w:rsidRPr="000424CE">
              <w:rPr>
                <w:b/>
                <w:bCs/>
              </w:rPr>
              <w:t xml:space="preserve">Adres strony internetowej, na której zamieszczona będzie specyfikacja istotnych warunków zamówienia </w:t>
            </w:r>
          </w:p>
          <w:p w:rsidR="000424CE" w:rsidRPr="000424CE" w:rsidRDefault="000424CE" w:rsidP="000424CE">
            <w:r w:rsidRPr="000424CE">
              <w:t xml:space="preserve">tak </w:t>
            </w:r>
            <w:r w:rsidRPr="000424CE">
              <w:br/>
              <w:t>https://ckipkrasnik.bip.lubelskie.pl/index.php?id=6</w:t>
            </w:r>
          </w:p>
          <w:p w:rsidR="000424CE" w:rsidRPr="000424CE" w:rsidRDefault="000424CE" w:rsidP="000424CE">
            <w:r w:rsidRPr="000424CE">
              <w:lastRenderedPageBreak/>
              <w:br/>
            </w:r>
            <w:r w:rsidRPr="000424CE">
              <w:rPr>
                <w:b/>
                <w:bCs/>
              </w:rPr>
              <w:t xml:space="preserve">Dostęp do dokumentów z postępowania jest ograniczony - więcej informacji można uzyskać pod adresem </w:t>
            </w:r>
          </w:p>
          <w:p w:rsidR="000424CE" w:rsidRPr="000424CE" w:rsidRDefault="000424CE" w:rsidP="000424CE">
            <w:r w:rsidRPr="000424CE">
              <w:t xml:space="preserve">nie </w:t>
            </w:r>
          </w:p>
          <w:p w:rsidR="000424CE" w:rsidRPr="000424CE" w:rsidRDefault="000424CE" w:rsidP="000424CE">
            <w:r w:rsidRPr="000424CE">
              <w:br/>
            </w:r>
            <w:r w:rsidRPr="000424CE">
              <w:rPr>
                <w:b/>
                <w:bCs/>
              </w:rPr>
              <w:t>Oferty lub wnioski o dopuszczenie do udziału w postępowaniu należy przesyłać:</w:t>
            </w:r>
            <w:r w:rsidRPr="000424CE">
              <w:br/>
            </w:r>
            <w:r w:rsidRPr="000424CE">
              <w:rPr>
                <w:b/>
                <w:bCs/>
              </w:rPr>
              <w:t>Elektronicznie</w:t>
            </w:r>
          </w:p>
          <w:p w:rsidR="000424CE" w:rsidRPr="000424CE" w:rsidRDefault="000424CE" w:rsidP="000424CE">
            <w:r w:rsidRPr="000424CE">
              <w:t xml:space="preserve">nie </w:t>
            </w:r>
            <w:r w:rsidRPr="000424CE">
              <w:br/>
              <w:t xml:space="preserve">adres </w:t>
            </w:r>
          </w:p>
          <w:p w:rsidR="000424CE" w:rsidRPr="000424CE" w:rsidRDefault="000424CE" w:rsidP="000424CE"/>
          <w:p w:rsidR="000424CE" w:rsidRPr="000424CE" w:rsidRDefault="000424CE" w:rsidP="000424CE">
            <w:r w:rsidRPr="000424CE">
              <w:rPr>
                <w:b/>
                <w:bCs/>
              </w:rPr>
              <w:t>Dopuszczone jest przesłanie ofert lub wniosków o dopuszczenie do udziału w postępowaniu w inny sposób:</w:t>
            </w:r>
            <w:r w:rsidRPr="000424CE">
              <w:br/>
              <w:t xml:space="preserve">nie </w:t>
            </w:r>
            <w:r w:rsidRPr="000424CE">
              <w:br/>
            </w:r>
            <w:r w:rsidRPr="000424CE">
              <w:rPr>
                <w:b/>
                <w:bCs/>
              </w:rPr>
              <w:t>Wymagane jest przesłanie ofert lub wniosków o dopuszczenie do udziału w postępowaniu w inny sposób:</w:t>
            </w:r>
            <w:r w:rsidRPr="000424CE">
              <w:br/>
              <w:t xml:space="preserve">tak </w:t>
            </w:r>
            <w:r w:rsidRPr="000424CE">
              <w:br/>
              <w:t xml:space="preserve">Inny sposób: </w:t>
            </w:r>
            <w:r w:rsidRPr="000424CE">
              <w:br/>
              <w:t xml:space="preserve">Oferty należy </w:t>
            </w:r>
            <w:proofErr w:type="spellStart"/>
            <w:r w:rsidRPr="000424CE">
              <w:t>złozyć</w:t>
            </w:r>
            <w:proofErr w:type="spellEnd"/>
            <w:r w:rsidRPr="000424CE">
              <w:t xml:space="preserve"> w formie pisemnej</w:t>
            </w:r>
            <w:r w:rsidRPr="000424CE">
              <w:br/>
              <w:t xml:space="preserve">Adres: </w:t>
            </w:r>
            <w:r w:rsidRPr="000424CE">
              <w:br/>
              <w:t>Centrum Kultury i Promocji w Kraśniku, al. Niepodległości 44; 23-204 Kraśnik</w:t>
            </w:r>
          </w:p>
          <w:p w:rsidR="000424CE" w:rsidRPr="000424CE" w:rsidRDefault="000424CE" w:rsidP="000424CE">
            <w:r w:rsidRPr="000424CE">
              <w:br/>
            </w:r>
            <w:r w:rsidRPr="000424CE">
              <w:rPr>
                <w:b/>
                <w:bCs/>
              </w:rPr>
              <w:t>Komunikacja elektroniczna wymaga korzystania z narzędzi i urządzeń lub formatów plików, które nie są ogólnie dostępne</w:t>
            </w:r>
          </w:p>
          <w:p w:rsidR="000424CE" w:rsidRPr="000424CE" w:rsidRDefault="000424CE" w:rsidP="000424CE">
            <w:r w:rsidRPr="000424CE">
              <w:t xml:space="preserve">nie </w:t>
            </w:r>
            <w:r w:rsidRPr="000424CE">
              <w:br/>
              <w:t xml:space="preserve">Nieograniczony, pełny, bezpośredni i bezpłatny dostęp do tych narzędzi można uzyskać pod adresem: (URL) </w:t>
            </w:r>
          </w:p>
          <w:p w:rsidR="000424CE" w:rsidRPr="000424CE" w:rsidRDefault="000424CE" w:rsidP="000424CE">
            <w:r w:rsidRPr="000424CE">
              <w:rPr>
                <w:u w:val="single"/>
              </w:rPr>
              <w:t xml:space="preserve">SEKCJA II: PRZEDMIOT ZAMÓWIENIA </w:t>
            </w:r>
          </w:p>
          <w:p w:rsidR="000424CE" w:rsidRPr="000424CE" w:rsidRDefault="000424CE" w:rsidP="000424CE">
            <w:r w:rsidRPr="000424CE">
              <w:br/>
            </w:r>
            <w:r w:rsidRPr="000424CE">
              <w:rPr>
                <w:b/>
                <w:bCs/>
              </w:rPr>
              <w:t xml:space="preserve">II.1) Nazwa nadana zamówieniu przez zamawiającego: </w:t>
            </w:r>
            <w:r w:rsidRPr="000424CE">
              <w:t>Remont łazienki w budynku Centrum Kultury i Promocji w Kraśniku</w:t>
            </w:r>
            <w:r w:rsidRPr="000424CE">
              <w:br/>
            </w:r>
            <w:r w:rsidRPr="000424CE">
              <w:rPr>
                <w:b/>
                <w:bCs/>
              </w:rPr>
              <w:t xml:space="preserve">Numer referencyjny: </w:t>
            </w:r>
            <w:r w:rsidRPr="000424CE">
              <w:br/>
            </w:r>
            <w:r w:rsidRPr="000424CE">
              <w:rPr>
                <w:b/>
                <w:bCs/>
              </w:rPr>
              <w:t xml:space="preserve">Przed wszczęciem postępowania o udzielenie zamówienia przeprowadzono dialog techniczny </w:t>
            </w:r>
          </w:p>
          <w:p w:rsidR="000424CE" w:rsidRPr="000424CE" w:rsidRDefault="000424CE" w:rsidP="000424CE">
            <w:r w:rsidRPr="000424CE">
              <w:t xml:space="preserve">nie </w:t>
            </w:r>
          </w:p>
          <w:p w:rsidR="000424CE" w:rsidRPr="000424CE" w:rsidRDefault="000424CE" w:rsidP="000424CE">
            <w:r w:rsidRPr="000424CE">
              <w:br/>
            </w:r>
            <w:r w:rsidRPr="000424CE">
              <w:rPr>
                <w:b/>
                <w:bCs/>
              </w:rPr>
              <w:t xml:space="preserve">II.2) Rodzaj zamówienia: </w:t>
            </w:r>
            <w:r w:rsidRPr="000424CE">
              <w:t xml:space="preserve">roboty budowlane </w:t>
            </w:r>
            <w:r w:rsidRPr="000424CE">
              <w:br/>
            </w:r>
            <w:r w:rsidRPr="000424CE">
              <w:rPr>
                <w:b/>
                <w:bCs/>
              </w:rPr>
              <w:t>II.3) Informacja o możliwości składania ofert częściowych</w:t>
            </w:r>
            <w:r w:rsidRPr="000424CE">
              <w:br/>
            </w:r>
            <w:r w:rsidRPr="000424CE">
              <w:lastRenderedPageBreak/>
              <w:t xml:space="preserve">Zamówienie podzielone jest na części: </w:t>
            </w:r>
          </w:p>
          <w:p w:rsidR="000424CE" w:rsidRPr="000424CE" w:rsidRDefault="000424CE" w:rsidP="000424CE">
            <w:r w:rsidRPr="000424CE">
              <w:t xml:space="preserve">Nie </w:t>
            </w:r>
          </w:p>
          <w:p w:rsidR="000424CE" w:rsidRPr="000424CE" w:rsidRDefault="000424CE" w:rsidP="000424CE">
            <w:r w:rsidRPr="000424CE">
              <w:br/>
            </w:r>
            <w:r w:rsidRPr="000424CE">
              <w:br/>
            </w:r>
            <w:r w:rsidRPr="000424CE">
              <w:rPr>
                <w:b/>
                <w:bCs/>
              </w:rPr>
              <w:t xml:space="preserve">II.4) Krótki opis przedmiotu zamówienia </w:t>
            </w:r>
            <w:r w:rsidRPr="000424CE">
              <w:rPr>
                <w:i/>
                <w:iCs/>
              </w:rPr>
              <w:t>(wielkość, zakres, rodzaj i ilość dostaw, usług lub robót budowlanych lub określenie zapotrzebowania i wymagań )</w:t>
            </w:r>
            <w:r w:rsidRPr="000424CE">
              <w:rPr>
                <w:b/>
                <w:bCs/>
              </w:rPr>
              <w:t xml:space="preserve"> a w przypadku partnerstwa innowacyjnego - określenie zapotrzebowania na innowacyjny produkt, usługę lub roboty budowlane: </w:t>
            </w:r>
            <w:r w:rsidRPr="000424CE">
              <w:t xml:space="preserve">1. Przedmiotem zamówienia jest „Remont </w:t>
            </w:r>
            <w:proofErr w:type="spellStart"/>
            <w:r w:rsidRPr="000424CE">
              <w:t>łazieki</w:t>
            </w:r>
            <w:proofErr w:type="spellEnd"/>
            <w:r w:rsidRPr="000424CE">
              <w:t xml:space="preserve"> w budynku Centrum Kultury i Promocji w Kraśniku”. 2. Przedmiot zamówienia obejmuje m.in. 1) Rozbiórkę ścianek działowych 2) Uzupełnienie ścianek z cegły 3) Demontaż istniejących urządzeń sanitarnych 4) Montaż nowych urządzeń sanitarnych 5) Kładzenie glazury 6) Montaż drzwi 7) Montaż sufitów podwieszanych i opraw oświetleniowych 8) Wykonanie rurociągów 3. Szczegółowy opis przedmiotu zamówienia został </w:t>
            </w:r>
            <w:proofErr w:type="spellStart"/>
            <w:r w:rsidRPr="000424CE">
              <w:t>okreśłony</w:t>
            </w:r>
            <w:proofErr w:type="spellEnd"/>
            <w:r w:rsidRPr="000424CE">
              <w:t xml:space="preserve"> w przedmiarze (przygotowanym przez PUH DOMBUD Robert Miazga) stanowiącym załącznik nr 8 do SIWZ. 4. Obowiązkiem Wykonawcy jest zabezpieczenie wykonywanych robót w taki sposób aby umożliwić bezproblemowe i bezpieczne korzystanie z pozostałej części budynku Centrum Kultury i Promocji w Kraśniku. 5. Zamawiający na podstawie art. 29 ust 3a, określa następujące wymagania dotyczące zatrudnienia przez wykonawcę lub podwykonawcę na podstawie umowy o pracę osób wykonujących wskazane przez zamawiającego czynności, w zakresie realizacji zamówienia, których wykonanie polega na wykonaniu pracy w sposób określony w art. 22 §1 ustawy z dnia 26 czerwca 1974 r. Kodeks pracy (tekst jedn. Dz. U. z 2016 r. poz. 1666, ze zm.): 1) rodzaj czynności niezbędnych do realizacji zamówienia, które wymagają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też dostawców materiałów), 2) sposób dokumentowania zatrudnienia osób, o których mowa w art. 29 ust. 3a – Wykonawca w terminie pięciu dni roboczych od daty podpisania umowy, przedłoży Zamawiającemu oświadczenie, że osoby wykonujące czynności bezpośrednio związane z wykonywaniem robót są zatrudnione na podstawie umowy o pracę, zarówno przez Wykonawcę jak i ewentualnych podwykonawców, 3) uprawnienia zamawiającego w zakresie kontroli spełnienia przez wykonawcę (podwykonawców) wymagań, o których mowa w art. 29 ust. 3a oraz sankcje z tytułu niespełnienia tych wymagań: a) w okresie realizacji zamówienia Zamawiający ma prawo do skierowania wniosku do inspektoratu pracy w celu przeprowadzenia kontroli, b) niespełnianie wymagań określonych w pkt 1 skutkuje sankcjami określonymi w § 25 ust. 1 umowy stanowiącej załącznik nr 7 do SIWZ. 6. Zaleca się, aby Wykonawca dokonał wizji w terenie, gdzie będą realizowane roboty budowlane będące przedmiotem zamówienia oraz zdobył wszelkie informacje, które mogą być konieczne do przygotowania oferty i podpisania umowy. 7. Realizacja przedmiotu zamówienia powinna być wykonana w oparciu o obowiązujące przepisy, w szczególności ustawy z dnia 7 lipca 1994 r. Prawo budowlane (</w:t>
            </w:r>
            <w:proofErr w:type="spellStart"/>
            <w:r w:rsidRPr="000424CE">
              <w:t>t.j</w:t>
            </w:r>
            <w:proofErr w:type="spellEnd"/>
            <w:r w:rsidRPr="000424CE">
              <w:t xml:space="preserve">. Dz. U. z 2016 r. poz. 290 ze zm.) wraz z przepisami wykonawczymi, przez Wykonawcę posiadającego odpowiednie doświadczenie, potencjał wykonawczy oraz dysponującego osobami posiadającymi odpowiednie doświadczenie i kwalifikacje. 8. Materiały użyte przez wykonawcę powinny odpowiadać, co </w:t>
            </w:r>
            <w:r w:rsidRPr="000424CE">
              <w:lastRenderedPageBreak/>
              <w:t>do jakości, wymogom wyrobów dopuszczonych do obrotu i stosowania w budownictwie, określonych w art. 10 ustawy z dnia 7 lipca 1994 r. Prawo budowlane (</w:t>
            </w:r>
            <w:proofErr w:type="spellStart"/>
            <w:r w:rsidRPr="000424CE">
              <w:t>t.j</w:t>
            </w:r>
            <w:proofErr w:type="spellEnd"/>
            <w:r w:rsidRPr="000424CE">
              <w:t xml:space="preserve">. Dz. U. z 2016 r. poz. 290 ze zm.). 9. Wykonanie przedmiotu zamówienia i oddanie do użytku musi być również zgodne ze wszelkimi aktami prawnymi właściwymi dla przedmiotu zamówienia, z przepisami techniczno-budowlanymi, obowiązującymi polskimi normami, wytycznymi oraz zasadami wiedzy technicznej. 10. Jeżeli dokumentacja wskazywałyby w odniesieniu do niektórych materiałów lub urządzeń znaki towarowe, patenty lub pochodzenie – Zamawiający, zgodnie z art. 29 ust. 3 ustawy </w:t>
            </w:r>
            <w:proofErr w:type="spellStart"/>
            <w:r w:rsidRPr="000424CE">
              <w:t>Pzp</w:t>
            </w:r>
            <w:proofErr w:type="spellEnd"/>
            <w:r w:rsidRPr="000424CE">
              <w:t xml:space="preserve">, dopuszcza oferowanie materiałów lub urządzeń równoważnych. Materiały lub urządzenia pochodzące od konkretnych producentów określają minimalne parametry jakościowe, cechy użytkowe, jakim musza odpowiadać materiały lub urządzenia oferowane przez Wykonawcę, aby spełnione zostały wymagania stawiane przez Zmawiającego. Materiały i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na celu doprecyzowanie poziomu oczekiwań Zamawiającego w stosunku do określonego rozwiązania. Posługiwanie się nazwami produktów/producentów ma wyłącznie charakter przykładowy. Zamawiający wskazując oznaczenie konkretnego producenta (dostawcy) lub konkretny produkt w opisie przedmiotu zamówienia, dopuszcza jednocześnie produkty równoważne o parametrach użytkowych i cechach jakościowych co najmniej na poziomie parametrów wskazanego produktu, uznając tym samym każdy produkt o wskazanych lub lepszych parametrach. 11. W każdym przypadku gdy Zamawiający opisuje przedmiot zamówienia poprzez odniesienie do norm, europejskich ocen technicznych, aprobat, specyfikacji technicznych i systemów referencji technicznych, dopuszcza rozwiązania równoważne opisywanym. 12. Wykonawca, który powołuje się na rozwiązania równoważne opisywanym przez Zmawiającego, jest obowiązany wykazać że oferowane przez niego dostawy, usługi czy roboty budowlane spełniają wymagania określone przez Zamawiającego. </w:t>
            </w:r>
            <w:r w:rsidRPr="000424CE">
              <w:br/>
            </w:r>
            <w:r w:rsidRPr="000424CE">
              <w:br/>
            </w:r>
            <w:r w:rsidRPr="000424CE">
              <w:rPr>
                <w:b/>
                <w:bCs/>
              </w:rPr>
              <w:t xml:space="preserve">II.5) Główny kod CPV: </w:t>
            </w:r>
            <w:r w:rsidRPr="000424CE">
              <w:t>45211310-5</w:t>
            </w:r>
            <w:r w:rsidRPr="000424CE">
              <w:br/>
            </w:r>
            <w:r w:rsidRPr="000424CE">
              <w:rPr>
                <w:b/>
                <w:bCs/>
              </w:rPr>
              <w:t>Dodatkowe kody CPV:</w:t>
            </w:r>
            <w:r w:rsidRPr="000424CE">
              <w:t>45332400-7, 45431200-9</w:t>
            </w:r>
            <w:r w:rsidRPr="000424CE">
              <w:br/>
            </w:r>
            <w:r w:rsidRPr="000424CE">
              <w:rPr>
                <w:b/>
                <w:bCs/>
              </w:rPr>
              <w:t xml:space="preserve">II.6) Całkowita wartość zamówienia </w:t>
            </w:r>
            <w:r w:rsidRPr="000424CE">
              <w:rPr>
                <w:i/>
                <w:iCs/>
              </w:rPr>
              <w:t>(jeżeli zamawiający podaje informacje o wartości zamówienia)</w:t>
            </w:r>
            <w:r w:rsidRPr="000424CE">
              <w:t xml:space="preserve">: </w:t>
            </w:r>
            <w:r w:rsidRPr="000424CE">
              <w:br/>
              <w:t>Wartość bez VAT: 69743.68</w:t>
            </w:r>
            <w:r w:rsidRPr="000424CE">
              <w:br/>
              <w:t xml:space="preserve">Waluta: </w:t>
            </w:r>
          </w:p>
          <w:p w:rsidR="000424CE" w:rsidRPr="000424CE" w:rsidRDefault="000424CE" w:rsidP="000424CE">
            <w:r w:rsidRPr="000424CE">
              <w:t>PLN</w:t>
            </w:r>
            <w:r w:rsidRPr="000424CE">
              <w:br/>
            </w:r>
            <w:r w:rsidRPr="000424CE">
              <w:rPr>
                <w:i/>
                <w:iCs/>
              </w:rPr>
              <w:t>(w przypadku umów ramowych lub dynamicznego systemu zakupów – szacunkowa całkowita maksymalna wartość w całym okresie obowiązywania umowy ramowej lub dynamicznego systemu zakupów)</w:t>
            </w:r>
          </w:p>
          <w:p w:rsidR="000424CE" w:rsidRPr="000424CE" w:rsidRDefault="000424CE" w:rsidP="000424CE">
            <w:r w:rsidRPr="000424CE">
              <w:br/>
            </w:r>
            <w:r w:rsidRPr="000424CE">
              <w:rPr>
                <w:b/>
                <w:bCs/>
              </w:rPr>
              <w:t xml:space="preserve">II.7) Czy przewiduje się udzielenie zamówień, o których mowa w art. 67 ust. 1 pkt 6 i 7 lub w art. 134 ust. 6 pkt 3 ustawy </w:t>
            </w:r>
            <w:proofErr w:type="spellStart"/>
            <w:r w:rsidRPr="000424CE">
              <w:rPr>
                <w:b/>
                <w:bCs/>
              </w:rPr>
              <w:t>Pzp</w:t>
            </w:r>
            <w:proofErr w:type="spellEnd"/>
            <w:r w:rsidRPr="000424CE">
              <w:rPr>
                <w:b/>
                <w:bCs/>
              </w:rPr>
              <w:t xml:space="preserve">: </w:t>
            </w:r>
            <w:r w:rsidRPr="000424CE">
              <w:t xml:space="preserve">nie </w:t>
            </w:r>
            <w:r w:rsidRPr="000424CE">
              <w:br/>
            </w:r>
            <w:r w:rsidRPr="000424CE">
              <w:rPr>
                <w:b/>
                <w:bCs/>
              </w:rPr>
              <w:t xml:space="preserve">II.8) Okres, w którym realizowane będzie zamówienie lub okres, na który została zawarta </w:t>
            </w:r>
            <w:r w:rsidRPr="000424CE">
              <w:rPr>
                <w:b/>
                <w:bCs/>
              </w:rPr>
              <w:lastRenderedPageBreak/>
              <w:t>umowa ramowa lub okres, na który został ustanowiony dynamiczny system zakupów:</w:t>
            </w:r>
          </w:p>
          <w:p w:rsidR="000424CE" w:rsidRPr="000424CE" w:rsidRDefault="000424CE" w:rsidP="000424CE">
            <w:r w:rsidRPr="000424CE">
              <w:t>Okres w dniach: 40</w:t>
            </w:r>
          </w:p>
          <w:p w:rsidR="000424CE" w:rsidRPr="000424CE" w:rsidRDefault="000424CE" w:rsidP="000424CE">
            <w:r w:rsidRPr="000424CE">
              <w:br/>
            </w:r>
            <w:r w:rsidRPr="000424CE">
              <w:rPr>
                <w:b/>
                <w:bCs/>
              </w:rPr>
              <w:t xml:space="preserve">II.9) Informacje dodatkowe: </w:t>
            </w:r>
          </w:p>
          <w:p w:rsidR="000424CE" w:rsidRPr="000424CE" w:rsidRDefault="000424CE" w:rsidP="000424CE">
            <w:r w:rsidRPr="000424CE">
              <w:rPr>
                <w:u w:val="single"/>
              </w:rPr>
              <w:t xml:space="preserve">SEKCJA III: INFORMACJE O CHARAKTERZE PRAWNYM, EKONOMICZNYM, FINANSOWYM I TECHNICZNYM </w:t>
            </w:r>
          </w:p>
          <w:p w:rsidR="000424CE" w:rsidRPr="000424CE" w:rsidRDefault="000424CE" w:rsidP="000424CE">
            <w:r w:rsidRPr="000424CE">
              <w:rPr>
                <w:b/>
                <w:bCs/>
              </w:rPr>
              <w:t xml:space="preserve">III.1) WARUNKI UDZIAŁU W POSTĘPOWANIU </w:t>
            </w:r>
          </w:p>
          <w:p w:rsidR="000424CE" w:rsidRPr="000424CE" w:rsidRDefault="000424CE" w:rsidP="000424CE">
            <w:r w:rsidRPr="000424CE">
              <w:rPr>
                <w:b/>
                <w:bCs/>
              </w:rPr>
              <w:t>III.1.1) Kompetencje lub uprawnienia do prowadzenia określonej działalności zawodowej, o ile wynika to z odrębnych przepisów</w:t>
            </w:r>
            <w:r w:rsidRPr="000424CE">
              <w:br/>
              <w:t>Określenie warunków: Zamawiający nie precyzuje warunku.</w:t>
            </w:r>
            <w:r w:rsidRPr="000424CE">
              <w:br/>
              <w:t xml:space="preserve">Informacje dodatkowe </w:t>
            </w:r>
            <w:r w:rsidRPr="000424CE">
              <w:br/>
            </w:r>
            <w:r w:rsidRPr="000424CE">
              <w:rPr>
                <w:b/>
                <w:bCs/>
              </w:rPr>
              <w:t xml:space="preserve">III.1.2) Sytuacja finansowa lub ekonomiczna </w:t>
            </w:r>
            <w:r w:rsidRPr="000424CE">
              <w:br/>
              <w:t>Określenie warunków: Zamawiający nie precyzuje warunku.</w:t>
            </w:r>
            <w:r w:rsidRPr="000424CE">
              <w:br/>
              <w:t xml:space="preserve">Informacje dodatkowe </w:t>
            </w:r>
            <w:r w:rsidRPr="000424CE">
              <w:br/>
            </w:r>
            <w:r w:rsidRPr="000424CE">
              <w:rPr>
                <w:b/>
                <w:bCs/>
              </w:rPr>
              <w:t xml:space="preserve">III.1.3) Zdolność techniczna lub zawodowa </w:t>
            </w:r>
            <w:r w:rsidRPr="000424CE">
              <w:br/>
              <w:t>Określenie warunków: Warunek oceniony zostanie na podstawie wykazu robót budowalnych polegających na budowie budynku mieszkalnego, zamieszkania zbiorowego lub użyteczności publicznej wykonanych nie wcześniej niż w okresie ostatnich 5 lat przed upływem terminu składania ofert, a jeżeli okres działalności jest krótszy - w tym okresie, wraz z podaniem ich rodzaju, wartości, dat, miejsc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 4. Warunek zostanie uznany za spełniony jeżeli Wykonawca wykaże się należycie wykonanym, zgodnie z przepisami prawa budowlanego i prawidłowo ukończonym co najmniej 1 zadania polegającego na remoncie lub przebudowie sanitariatów w budynku użyteczności publicznej o wartości min. 50 000,00 zł (brutto). Zgodnie z Rozporządzeniem Ministra Infrastruktury w sprawie warunków technicznych, jakim powinny odpowiadać budynki i ich usytuowanie (</w:t>
            </w:r>
            <w:proofErr w:type="spellStart"/>
            <w:r w:rsidRPr="000424CE">
              <w:t>t.j</w:t>
            </w:r>
            <w:proofErr w:type="spellEnd"/>
            <w:r w:rsidRPr="000424CE">
              <w:t xml:space="preserve">. Dz.U. z 2015 r. poz.1422) pod pojęciem budynek zamieszkania zbiorowego należy rozumieć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schroniska dla nieletnich, a także budynek do stałego pobytu ludzi, w szczególności dom dziecka, dom rencistów i dom zakonny. Natomiast pod pojęciem budynku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w:t>
            </w:r>
            <w:r w:rsidRPr="000424CE">
              <w:lastRenderedPageBreak/>
              <w:t xml:space="preserve">transporcie kolejowym, drogowym, lotniczym, morskim lub wodnym śródlądowym, oraz inny budynek przeznaczony do wykonywania podobnych funkcji; za budynek użyteczności publicznej uznaje się także budynek biurowy lub socjalny. </w:t>
            </w:r>
            <w:r w:rsidRPr="000424CE">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424CE">
              <w:br/>
              <w:t xml:space="preserve">Informacje dodatkowe: </w:t>
            </w:r>
          </w:p>
          <w:p w:rsidR="000424CE" w:rsidRPr="000424CE" w:rsidRDefault="000424CE" w:rsidP="000424CE">
            <w:r w:rsidRPr="000424CE">
              <w:rPr>
                <w:b/>
                <w:bCs/>
              </w:rPr>
              <w:t xml:space="preserve">III.2) PODSTAWY WYKLUCZENIA </w:t>
            </w:r>
          </w:p>
          <w:p w:rsidR="000424CE" w:rsidRPr="000424CE" w:rsidRDefault="000424CE" w:rsidP="000424CE">
            <w:r w:rsidRPr="000424CE">
              <w:rPr>
                <w:b/>
                <w:bCs/>
              </w:rPr>
              <w:t xml:space="preserve">III.2.1) Podstawy wykluczenia określone w art. 24 ust. 1 ustawy </w:t>
            </w:r>
            <w:proofErr w:type="spellStart"/>
            <w:r w:rsidRPr="000424CE">
              <w:rPr>
                <w:b/>
                <w:bCs/>
              </w:rPr>
              <w:t>Pzp</w:t>
            </w:r>
            <w:proofErr w:type="spellEnd"/>
            <w:r w:rsidRPr="000424CE">
              <w:br/>
            </w:r>
            <w:r w:rsidRPr="000424CE">
              <w:rPr>
                <w:b/>
                <w:bCs/>
              </w:rPr>
              <w:t xml:space="preserve">III.2.2) Zamawiający przewiduje wykluczenie wykonawcy na podstawie art. 24 ust. 5 ustawy </w:t>
            </w:r>
            <w:proofErr w:type="spellStart"/>
            <w:r w:rsidRPr="000424CE">
              <w:rPr>
                <w:b/>
                <w:bCs/>
              </w:rPr>
              <w:t>Pzp</w:t>
            </w:r>
            <w:proofErr w:type="spellEnd"/>
            <w:r w:rsidRPr="000424CE">
              <w:t xml:space="preserve"> tak </w:t>
            </w:r>
            <w:r w:rsidRPr="000424CE">
              <w:br/>
              <w:t xml:space="preserve">Zamawiający przewiduje następujące fakultatywne podstawy wykluczenia: </w:t>
            </w:r>
            <w:r w:rsidRPr="000424CE">
              <w:br/>
              <w:t xml:space="preserve">(podstawa wykluczenia określona w art. 24 ust. 5 pkt 1 ustawy </w:t>
            </w:r>
            <w:proofErr w:type="spellStart"/>
            <w:r w:rsidRPr="000424CE">
              <w:t>Pzp</w:t>
            </w:r>
            <w:proofErr w:type="spellEnd"/>
            <w:r w:rsidRPr="000424CE">
              <w:t xml:space="preserve">) </w:t>
            </w:r>
            <w:r w:rsidRPr="000424CE">
              <w:br/>
              <w:t xml:space="preserve">(podstawa wykluczenia określona w art. 24 ust. 5 pkt 8 ustawy </w:t>
            </w:r>
            <w:proofErr w:type="spellStart"/>
            <w:r w:rsidRPr="000424CE">
              <w:t>Pzp</w:t>
            </w:r>
            <w:proofErr w:type="spellEnd"/>
            <w:r w:rsidRPr="000424CE">
              <w:t xml:space="preserve">) </w:t>
            </w:r>
          </w:p>
          <w:p w:rsidR="000424CE" w:rsidRPr="000424CE" w:rsidRDefault="000424CE" w:rsidP="000424CE">
            <w:r w:rsidRPr="000424CE">
              <w:rPr>
                <w:b/>
                <w:bCs/>
              </w:rPr>
              <w:t xml:space="preserve">III.3) WYKAZ OŚWIADCZEŃ SKŁADANYCH PRZEZ WYKONAWCĘ W CELU WSTĘPNEGO POTWIERDZENIA, ŻE NIE PODLEGA ON WYKLUCZENIU ORAZ SPEŁNIA WARUNKI UDZIAŁU W POSTĘPOWANIU ORAZ SPEŁNIA KRYTERIA SELEKCJI </w:t>
            </w:r>
          </w:p>
          <w:p w:rsidR="000424CE" w:rsidRPr="000424CE" w:rsidRDefault="000424CE" w:rsidP="000424CE">
            <w:r w:rsidRPr="000424CE">
              <w:rPr>
                <w:b/>
                <w:bCs/>
              </w:rPr>
              <w:t xml:space="preserve">Oświadczenie o niepodleganiu wykluczeniu oraz spełnianiu warunków udziału w postępowaniu </w:t>
            </w:r>
            <w:r w:rsidRPr="000424CE">
              <w:br/>
              <w:t xml:space="preserve">tak </w:t>
            </w:r>
            <w:r w:rsidRPr="000424CE">
              <w:br/>
            </w:r>
            <w:r w:rsidRPr="000424CE">
              <w:rPr>
                <w:b/>
                <w:bCs/>
              </w:rPr>
              <w:t xml:space="preserve">Oświadczenie o spełnianiu kryteriów selekcji </w:t>
            </w:r>
            <w:r w:rsidRPr="000424CE">
              <w:br/>
              <w:t xml:space="preserve">nie </w:t>
            </w:r>
          </w:p>
          <w:p w:rsidR="000424CE" w:rsidRPr="000424CE" w:rsidRDefault="000424CE" w:rsidP="000424CE">
            <w:r w:rsidRPr="000424CE">
              <w:rPr>
                <w:b/>
                <w:bCs/>
              </w:rPr>
              <w:t xml:space="preserve">III.4) WYKAZ OŚWIADCZEŃ LUB DOKUMENTÓW , SKŁADANYCH PRZEZ WYKONAWCĘ W POSTĘPOWANIU NA WEZWANIE ZAMAWIAJACEGO W CELU POTWIERDZENIA OKOLICZNOŚCI, O KTÓRYCH MOWA W ART. 25 UST. 1 PKT 3 USTAWY PZP: </w:t>
            </w:r>
          </w:p>
          <w:p w:rsidR="000424CE" w:rsidRPr="000424CE" w:rsidRDefault="000424CE" w:rsidP="000424CE">
            <w:r w:rsidRPr="000424CE">
              <w:t xml:space="preserve">1) zaświadczenie właściwego naczelnika urzędu skarbowego potwierdzające, że Wykonawca nie zalega z opłacaniem podatków, wystawiony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w:t>
            </w:r>
            <w:r w:rsidRPr="000424CE">
              <w:lastRenderedPageBreak/>
              <w:t xml:space="preserve">ewidencji i informacji o działalności gospodarczej, jeżeli odrębne przepisy wymagają wpisu do rejestru lub ewidencji, w celu potwierdzenia braku podstaw wykluczenia na podstawie art. 24 ust. 5 pkt 1 ustawy </w:t>
            </w:r>
            <w:proofErr w:type="spellStart"/>
            <w:r w:rsidRPr="000424CE">
              <w:t>Pzp</w:t>
            </w:r>
            <w:proofErr w:type="spellEnd"/>
            <w:r w:rsidRPr="000424CE">
              <w:t xml:space="preserve">, 4) jeżeli Wykonawca, wykazując spełnienie warunków, o których mowa w art. 22 ust. 1 pkt 2 ustawy </w:t>
            </w:r>
            <w:proofErr w:type="spellStart"/>
            <w:r w:rsidRPr="000424CE">
              <w:t>Pzp</w:t>
            </w:r>
            <w:proofErr w:type="spellEnd"/>
            <w:r w:rsidRPr="000424CE">
              <w:t xml:space="preserve">, polega na zasobach innych podmiotów na zasadach określonych w art. 22a ust 1ustawy </w:t>
            </w:r>
            <w:proofErr w:type="spellStart"/>
            <w:r w:rsidRPr="000424CE">
              <w:t>Pzp</w:t>
            </w:r>
            <w:proofErr w:type="spellEnd"/>
            <w:r w:rsidRPr="000424CE">
              <w:t xml:space="preserve">, Zamawiający bada, czy nie zachodzą wobec tego podmiotu postawy wykluczenia, o których mowa w art. 24 ust. 1 pkt 13-22 i ust. 5 pkt 1 i 8 ustawy </w:t>
            </w:r>
            <w:proofErr w:type="spellStart"/>
            <w:r w:rsidRPr="000424CE">
              <w:t>Pzp</w:t>
            </w:r>
            <w:proofErr w:type="spellEnd"/>
            <w:r w:rsidRPr="000424CE">
              <w:t xml:space="preserve">, w związku z powyższym Zamawiający żąda od Wykonawcy przedstawienia w odniesieniu do tych podmiotów dokumentów wymienionych w dziale IX lit. C ust. 1 pkt 1-3. </w:t>
            </w:r>
          </w:p>
          <w:p w:rsidR="000424CE" w:rsidRPr="000424CE" w:rsidRDefault="000424CE" w:rsidP="000424CE">
            <w:r w:rsidRPr="000424CE">
              <w:rPr>
                <w:b/>
                <w:bCs/>
              </w:rPr>
              <w:t xml:space="preserve">III.5) WYKAZ OŚWIADCZEŃ LUB DOKUMENTÓW SKŁADANYCH PRZEZ WYKONAWCĘ W POSTĘPOWANIU NA WEZWANIE ZAMAWIAJACEGO W CELU POTWIERDZENIA OKOLICZNOŚCI, O KTÓRYCH MOWA W ART. 25 UST. 1 PKT 1 USTAWY PZP </w:t>
            </w:r>
          </w:p>
          <w:p w:rsidR="000424CE" w:rsidRPr="000424CE" w:rsidRDefault="000424CE" w:rsidP="000424CE">
            <w:r w:rsidRPr="000424CE">
              <w:rPr>
                <w:b/>
                <w:bCs/>
              </w:rPr>
              <w:t>III.5.1) W ZAKRESIE SPEŁNIANIA WARUNKÓW UDZIAŁU W POSTĘPOWANIU:</w:t>
            </w:r>
            <w:r w:rsidRPr="000424CE">
              <w:br/>
              <w:t xml:space="preserve">1. wykaz robót budowalnych polegających na wykonaniu co najmniej 1 zadania polegającego na remoncie lub przebudowie sanitariatów w budynku użyteczności publicznej o wartości min. 50 000,00 zł (brutto)., wykonanych nie wcześniej niż w okresie ostatnich 5 lat przed upływem terminu składania ofert, a jeżeli okres działalności jest krótszy - w tym okresie, wraz z podaniem ich rodzaju, wartości, dat, miejsc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 2. Jeżeli wykonawca, wykazując spełnianie warunków, o których mowa w art. 22 ust. 1 ustawy </w:t>
            </w:r>
            <w:proofErr w:type="spellStart"/>
            <w:r w:rsidRPr="000424CE">
              <w:t>Pzp</w:t>
            </w:r>
            <w:proofErr w:type="spellEnd"/>
            <w:r w:rsidRPr="000424CE">
              <w:t xml:space="preserve">, polega na zdolnościach innych podmiotów na zasadach określonych w art. 22a ustawy </w:t>
            </w:r>
            <w:proofErr w:type="spellStart"/>
            <w:r w:rsidRPr="000424CE">
              <w:t>Pzp</w:t>
            </w:r>
            <w:proofErr w:type="spellEnd"/>
            <w:r w:rsidRPr="000424CE">
              <w:t xml:space="preserve">, Zamawiający w celu oceny, czy Wykonawca będzie dysponował niezbędnymi zasobami w stopniu umożliwiającym należyte wykonanie zamówienia oraz oceny, czy stosunek łączący Wykonawcę z tym podmiotem gwarantuje rzeczywisty dostęp do ich zasobów, żąda dokumentów, określających w szczególności: 1) zakres dostępnych wykonawcy zasobów innego podmiotu, 2) sposób wykorzystania zasobów innego podmiotu, przez Wykonawcę, przy wykonywaniu zamówienia, 3) zakres i okres udziału innego podmiotu przy wykonywaniu zamówienia publicznego, 4) czy podmiot, na zdolnościach którego wykonawca polega w odniesieniu do warunków udziału w postępowaniu dotyczących doświadczenia, zrealizuje roboty, których wskazane zdolności dotyczą, o ile nie zwierają tych informacji dokumenty złożone wraz z ofertą. </w:t>
            </w:r>
            <w:r w:rsidRPr="000424CE">
              <w:br/>
            </w:r>
            <w:r w:rsidRPr="000424CE">
              <w:rPr>
                <w:b/>
                <w:bCs/>
              </w:rPr>
              <w:t>III.5.2) W ZAKRESIE KRYTERIÓW SELEKCJI:</w:t>
            </w:r>
          </w:p>
          <w:p w:rsidR="000424CE" w:rsidRPr="000424CE" w:rsidRDefault="000424CE" w:rsidP="000424CE">
            <w:r w:rsidRPr="000424CE">
              <w:rPr>
                <w:b/>
                <w:bCs/>
              </w:rPr>
              <w:t xml:space="preserve">III.6) WYKAZ OŚWIADCZEŃ LUB DOKUMENTÓW SKŁADANYCH PRZEZ WYKONAWCĘ W POSTĘPOWANIU NA WEZWANIE ZAMAWIAJACEGO W CELU POTWIERDZENIA OKOLICZNOŚCI, O KTÓRYCH MOWA W ART. 25 UST. 1 PKT 2 USTAWY PZP </w:t>
            </w:r>
          </w:p>
          <w:p w:rsidR="000424CE" w:rsidRPr="000424CE" w:rsidRDefault="000424CE" w:rsidP="000424CE">
            <w:r w:rsidRPr="000424CE">
              <w:rPr>
                <w:b/>
                <w:bCs/>
              </w:rPr>
              <w:t xml:space="preserve">III.7) INNE DOKUMENTY NIE WYMIENIONE W pkt III.3) - III.6) </w:t>
            </w:r>
          </w:p>
          <w:p w:rsidR="000424CE" w:rsidRPr="000424CE" w:rsidRDefault="000424CE" w:rsidP="000424CE">
            <w:r w:rsidRPr="000424CE">
              <w:t xml:space="preserve">Wraz z wypełnionym formularzem oferty Wykonawca składa: 1) aktualne na dzień składania </w:t>
            </w:r>
            <w:r w:rsidRPr="000424CE">
              <w:lastRenderedPageBreak/>
              <w:t xml:space="preserve">ofert oświadczenie, o którym mowa w art. 25a ust. 1 ustawy </w:t>
            </w:r>
            <w:proofErr w:type="spellStart"/>
            <w:r w:rsidRPr="000424CE">
              <w:t>Pzp</w:t>
            </w:r>
            <w:proofErr w:type="spellEnd"/>
            <w:r w:rsidRPr="000424CE">
              <w:t xml:space="preserve"> (załącznik nr 2 do SIWZ), dotyczące przesłanek wykluczenia z postępowania, 2) aktualne na dzień składania ofert oświadczenie, o którym mowa w art. 25a ust. 1 ustawy </w:t>
            </w:r>
            <w:proofErr w:type="spellStart"/>
            <w:r w:rsidRPr="000424CE">
              <w:t>Pzp</w:t>
            </w:r>
            <w:proofErr w:type="spellEnd"/>
            <w:r w:rsidRPr="000424CE">
              <w:t xml:space="preserve"> (załącznik nr 3 do SIWZ), dotyczące spełnienia warunków udziału w postępowaniu, 3) Wykonawca, który polega na zdolnościach innych podmiotów w celu potwierdzenia spełnienia warunków udziału w postepowaniu, musi udowodnić Zamawiającemu, że realizując zamówienia, będzie dysponował niezbędnymi zasobami tych podmiotów, w szczególności przedstawiając zobowiązanie tych podmiotów do oddania mu do dyspozycji niezbędnych zasobów na potrzeby realizacji zamówienia (wzór zobowiązania stanowi załącznik nr 4 do SIWZ) 4) 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o których mowa w pkt. 1 i 2, 5) w przypadku wspólnego ubiegania się o zamówienie przez Wykonawców, oświadczenia, o których mowa w pkt 1 i 2, składa każdy z wykonawców wspólnie ubiegających się o zamówienie, 6) jeżeli prawo do podpisywania oferty nie wynika z dostępnych Zamawiającemu dokumentów, należy dołączyć pełnomocnictwo do podpisania ofert – oryginał lub poświadczoną notarialnie kopię, 7) dowód wniesienia wadium. </w:t>
            </w:r>
          </w:p>
          <w:p w:rsidR="000424CE" w:rsidRPr="000424CE" w:rsidRDefault="000424CE" w:rsidP="000424CE">
            <w:r w:rsidRPr="000424CE">
              <w:rPr>
                <w:u w:val="single"/>
              </w:rPr>
              <w:t xml:space="preserve">SEKCJA IV: PROCEDURA </w:t>
            </w:r>
          </w:p>
          <w:p w:rsidR="000424CE" w:rsidRPr="000424CE" w:rsidRDefault="000424CE" w:rsidP="000424CE">
            <w:r w:rsidRPr="000424CE">
              <w:rPr>
                <w:b/>
                <w:bCs/>
              </w:rPr>
              <w:t xml:space="preserve">IV.1) OPIS </w:t>
            </w:r>
            <w:r w:rsidRPr="000424CE">
              <w:br/>
            </w:r>
            <w:r w:rsidRPr="000424CE">
              <w:rPr>
                <w:b/>
                <w:bCs/>
              </w:rPr>
              <w:t xml:space="preserve">IV.1.1) Tryb udzielenia zamówienia: </w:t>
            </w:r>
            <w:r w:rsidRPr="000424CE">
              <w:t xml:space="preserve">przetarg nieograniczony </w:t>
            </w:r>
            <w:r w:rsidRPr="000424CE">
              <w:br/>
            </w:r>
            <w:r w:rsidRPr="000424CE">
              <w:rPr>
                <w:b/>
                <w:bCs/>
              </w:rPr>
              <w:t>IV.1.2) Zamawiający żąda wniesienia wadium:</w:t>
            </w:r>
          </w:p>
          <w:p w:rsidR="000424CE" w:rsidRPr="000424CE" w:rsidRDefault="000424CE" w:rsidP="000424CE">
            <w:r w:rsidRPr="000424CE">
              <w:t xml:space="preserve">tak, </w:t>
            </w:r>
            <w:r w:rsidRPr="000424CE">
              <w:br/>
              <w:t xml:space="preserve">Informacja na temat wadium </w:t>
            </w:r>
            <w:r w:rsidRPr="000424CE">
              <w:br/>
              <w:t xml:space="preserve">1. Każda oferta musi być zabezpieczona wadium w wysokości: 2 000,00 zł (słownie: dwa tysiące złotych), - pieniądzu, - poręczeniach bankowych lub poręczeniach spółdzielczej kasy oszczędnościowo-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(tekst jedn. z 2016, poz. 359) 2. Wadium wnoszone w formie pieniężnej należy wpłacić przelewem na rachunek bankowy Zamawiającego: Bank Spółdzielczy Ziemi Kraśnickiej nr 92871700092001000446550001. 3. Jeżeli wadium zostanie wniesione w pieniądzu przelewem, wykonawca dołącza do oferty kserokopię wpłaty wadium z potwierdzeniem dokonanego przelewu. W tytule przelewu należy wpisać: wadium - przetarg pn. Remont łazienki w budynku Centrum Kultury i Promocji w Kraśniku. 4. Za wyjątkiem wadium wniesionego w pieniądzu, wymagane jest dołączenie do oferty oryginału dokumentu wystawionego na rzecz Zamawiającego. Oryginał dokumentu należy wpiąć do oferty w koszulce. Dokumenty muszą zachowywać ważność przez cały okres, w którym Wykonawca jest związany ofertą. Zamawiający dopuszcza złożenie dokumentu, o którym mowa powyżej (jak również dowodu potwierdzającego dokonanie przelewu wadium wniesionego w pieniądzu na konto Zmawiającego) oddzielnie. W takim wypadku Wykonawca złoży ww. dokument w oddzielnej kopercie oznaczonej: „Wadium na przetarg: Remont łazienki w </w:t>
            </w:r>
            <w:r w:rsidRPr="000424CE">
              <w:lastRenderedPageBreak/>
              <w:t xml:space="preserve">budynku Centrum Kultury i Promocji w Kraśniku.” Nie otwierać przed 06.04.2017 godz. 11.00 Dokument musi być złożony w sekretariacie </w:t>
            </w:r>
            <w:proofErr w:type="spellStart"/>
            <w:r w:rsidRPr="000424CE">
              <w:t>CKiP</w:t>
            </w:r>
            <w:proofErr w:type="spellEnd"/>
            <w:r w:rsidRPr="000424CE">
              <w:t xml:space="preserve"> przed upływem terminu składania ofert tj. 06.04.2017 godz. 11.00 5. Wadium musi być wniesione przed upływem terminu składania ofert, tj. do 06.04.2017 r. do godz. 11,00 (w przypadku wadium wniesionego w pieniądzu liczy się data wpływu środków na rachunek bankowy Zamawiającego). 6. Oferta wykonawcy, który nie wniósł wadium lub wniósł wadium w sposób nieprawidłowy, podlega odrzuceniu. 7. Zamawiający zwraca wadium wszystkim wykonawcom niezwłocznie po wyborze oferty najkorzystniejszej lub unieważnieniu postępowania, z wyjątkiem wykonawcy, którego oferta została wybrana jako najkorzystniejsza.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7, jeżeli w wyniku rozstrzygnięcia odwołania jego oferta została wybrana jako najkorzystniejsza. Wykonawca wnosi wadium w terminie określonym przez zamawiającego.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12. Zamawiający zatrzymuje wadium wraz z odsetkami, jeżeli: 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13. Wadium wniesione przez jednego ze wspólników konsorcjum uważa się za wniesione prawidłowo. </w:t>
            </w:r>
          </w:p>
          <w:p w:rsidR="000424CE" w:rsidRPr="000424CE" w:rsidRDefault="000424CE" w:rsidP="000424CE">
            <w:r w:rsidRPr="000424CE">
              <w:br/>
            </w:r>
            <w:r w:rsidRPr="000424CE">
              <w:rPr>
                <w:b/>
                <w:bCs/>
              </w:rPr>
              <w:t>IV.1.3) Przewiduje się udzielenie zaliczek na poczet wykonania zamówienia:</w:t>
            </w:r>
          </w:p>
          <w:p w:rsidR="000424CE" w:rsidRPr="000424CE" w:rsidRDefault="000424CE" w:rsidP="000424CE">
            <w:r w:rsidRPr="000424CE">
              <w:t xml:space="preserve">nie </w:t>
            </w:r>
          </w:p>
          <w:p w:rsidR="000424CE" w:rsidRPr="000424CE" w:rsidRDefault="000424CE" w:rsidP="000424CE">
            <w:r w:rsidRPr="000424CE">
              <w:br/>
            </w:r>
            <w:r w:rsidRPr="000424CE">
              <w:rPr>
                <w:b/>
                <w:bCs/>
              </w:rPr>
              <w:t xml:space="preserve">IV.1.4) Wymaga się złożenia ofert w postaci katalogów elektronicznych lub dołączenia do ofert katalogów elektronicznych: </w:t>
            </w:r>
          </w:p>
          <w:p w:rsidR="000424CE" w:rsidRPr="000424CE" w:rsidRDefault="000424CE" w:rsidP="000424CE">
            <w:r w:rsidRPr="000424CE">
              <w:t xml:space="preserve">nie </w:t>
            </w:r>
            <w:r w:rsidRPr="000424CE">
              <w:br/>
              <w:t xml:space="preserve">Dopuszcza się złożenie ofert w postaci katalogów elektronicznych lub dołączenia do ofert katalogów elektronicznych: </w:t>
            </w:r>
            <w:r w:rsidRPr="000424CE">
              <w:br/>
              <w:t xml:space="preserve">nie </w:t>
            </w:r>
            <w:r w:rsidRPr="000424CE">
              <w:br/>
              <w:t xml:space="preserve">Informacje dodatkowe: </w:t>
            </w:r>
          </w:p>
          <w:p w:rsidR="000424CE" w:rsidRPr="000424CE" w:rsidRDefault="000424CE" w:rsidP="000424CE">
            <w:r w:rsidRPr="000424CE">
              <w:lastRenderedPageBreak/>
              <w:br/>
            </w:r>
            <w:r w:rsidRPr="000424CE">
              <w:rPr>
                <w:b/>
                <w:bCs/>
              </w:rPr>
              <w:t xml:space="preserve">IV.1.5.) Wymaga się złożenia oferty wariantowej: </w:t>
            </w:r>
          </w:p>
          <w:p w:rsidR="000424CE" w:rsidRPr="000424CE" w:rsidRDefault="000424CE" w:rsidP="000424CE">
            <w:r w:rsidRPr="000424CE">
              <w:t xml:space="preserve">nie </w:t>
            </w:r>
            <w:r w:rsidRPr="000424CE">
              <w:br/>
              <w:t xml:space="preserve">Dopuszcza się złożenie oferty wariantowej </w:t>
            </w:r>
            <w:r w:rsidRPr="000424CE">
              <w:br/>
              <w:t xml:space="preserve">nie </w:t>
            </w:r>
            <w:r w:rsidRPr="000424CE">
              <w:br/>
              <w:t xml:space="preserve">Złożenie oferty wariantowej dopuszcza się tylko z jednoczesnym złożeniem oferty zasadniczej: </w:t>
            </w:r>
            <w:r w:rsidRPr="000424CE">
              <w:br/>
              <w:t xml:space="preserve">nie </w:t>
            </w:r>
          </w:p>
          <w:p w:rsidR="000424CE" w:rsidRPr="000424CE" w:rsidRDefault="000424CE" w:rsidP="000424CE">
            <w:r w:rsidRPr="000424CE">
              <w:br/>
            </w:r>
            <w:r w:rsidRPr="000424CE">
              <w:rPr>
                <w:b/>
                <w:bCs/>
              </w:rPr>
              <w:t xml:space="preserve">IV.1.6) Przewidywana liczba wykonawców, którzy zostaną zaproszeni do udziału w postępowaniu </w:t>
            </w:r>
            <w:r w:rsidRPr="000424CE">
              <w:br/>
            </w:r>
            <w:r w:rsidRPr="000424CE">
              <w:rPr>
                <w:i/>
                <w:iCs/>
              </w:rPr>
              <w:t xml:space="preserve">(przetarg ograniczony, negocjacje z ogłoszeniem, dialog konkurencyjny, partnerstwo innowacyjne) </w:t>
            </w:r>
          </w:p>
          <w:p w:rsidR="000424CE" w:rsidRPr="000424CE" w:rsidRDefault="000424CE" w:rsidP="000424CE">
            <w:r w:rsidRPr="000424CE">
              <w:t>Liczba wykonawców  </w:t>
            </w:r>
            <w:r w:rsidRPr="000424CE">
              <w:br/>
              <w:t xml:space="preserve">Przewidywana minimalna liczba wykonawców </w:t>
            </w:r>
            <w:r w:rsidRPr="000424CE">
              <w:br/>
              <w:t>Maksymalna liczba wykonawców  </w:t>
            </w:r>
            <w:r w:rsidRPr="000424CE">
              <w:br/>
              <w:t xml:space="preserve">Kryteria selekcji wykonawców: </w:t>
            </w:r>
          </w:p>
          <w:p w:rsidR="000424CE" w:rsidRPr="000424CE" w:rsidRDefault="000424CE" w:rsidP="000424CE">
            <w:r w:rsidRPr="000424CE">
              <w:br/>
            </w:r>
            <w:r w:rsidRPr="000424CE">
              <w:rPr>
                <w:b/>
                <w:bCs/>
              </w:rPr>
              <w:t xml:space="preserve">IV.1.7) Informacje na temat umowy ramowej lub dynamicznego systemu zakupów: </w:t>
            </w:r>
          </w:p>
          <w:p w:rsidR="000424CE" w:rsidRPr="000424CE" w:rsidRDefault="000424CE" w:rsidP="000424CE">
            <w:r w:rsidRPr="000424CE">
              <w:t xml:space="preserve">Umowa ramowa będzie zawarta: </w:t>
            </w:r>
            <w:r w:rsidRPr="000424CE">
              <w:br/>
            </w:r>
            <w:r w:rsidRPr="000424CE">
              <w:br/>
              <w:t xml:space="preserve">Czy przewiduje się ograniczenie liczby uczestników umowy ramowej: </w:t>
            </w:r>
            <w:r w:rsidRPr="000424CE">
              <w:br/>
              <w:t xml:space="preserve">nie </w:t>
            </w:r>
            <w:r w:rsidRPr="000424CE">
              <w:br/>
              <w:t xml:space="preserve">Informacje dodatkowe: </w:t>
            </w:r>
            <w:r w:rsidRPr="000424CE">
              <w:br/>
            </w:r>
            <w:r w:rsidRPr="000424CE">
              <w:br/>
              <w:t xml:space="preserve">Zamówienie obejmuje ustanowienie dynamicznego systemu zakupów: </w:t>
            </w:r>
            <w:r w:rsidRPr="000424CE">
              <w:br/>
              <w:t xml:space="preserve">nie </w:t>
            </w:r>
            <w:r w:rsidRPr="000424CE">
              <w:br/>
              <w:t xml:space="preserve">Informacje dodatkowe: </w:t>
            </w:r>
            <w:r w:rsidRPr="000424CE">
              <w:br/>
            </w:r>
            <w:r w:rsidRPr="000424CE">
              <w:br/>
              <w:t xml:space="preserve">W ramach umowy ramowej/dynamicznego systemu zakupów dopuszcza się złożenie ofert w formie katalogów elektronicznych: </w:t>
            </w:r>
            <w:r w:rsidRPr="000424CE">
              <w:br/>
              <w:t xml:space="preserve">nie </w:t>
            </w:r>
            <w:r w:rsidRPr="000424CE">
              <w:br/>
              <w:t xml:space="preserve">Przewiduje się pobranie ze złożonych katalogów elektronicznych informacji potrzebnych do sporządzenia ofert w ramach umowy ramowej/dynamicznego systemu zakupów: </w:t>
            </w:r>
            <w:r w:rsidRPr="000424CE">
              <w:br/>
              <w:t xml:space="preserve">nie </w:t>
            </w:r>
          </w:p>
          <w:p w:rsidR="000424CE" w:rsidRPr="000424CE" w:rsidRDefault="000424CE" w:rsidP="000424CE">
            <w:r w:rsidRPr="000424CE">
              <w:br/>
            </w:r>
            <w:r w:rsidRPr="000424CE">
              <w:rPr>
                <w:b/>
                <w:bCs/>
              </w:rPr>
              <w:t xml:space="preserve">IV.1.8) Aukcja elektroniczna </w:t>
            </w:r>
            <w:r w:rsidRPr="000424CE">
              <w:br/>
            </w:r>
            <w:r w:rsidRPr="000424CE">
              <w:rPr>
                <w:b/>
                <w:bCs/>
              </w:rPr>
              <w:t xml:space="preserve">Przewidziane jest przeprowadzenie aukcji elektronicznej </w:t>
            </w:r>
            <w:r w:rsidRPr="000424CE">
              <w:rPr>
                <w:i/>
                <w:iCs/>
              </w:rPr>
              <w:t xml:space="preserve">(przetarg nieograniczony, przetarg ograniczony, negocjacje z ogłoszeniem) </w:t>
            </w:r>
            <w:r w:rsidRPr="000424CE">
              <w:t xml:space="preserve">nie </w:t>
            </w:r>
            <w:r w:rsidRPr="000424CE">
              <w:br/>
            </w:r>
            <w:r w:rsidRPr="000424CE">
              <w:rPr>
                <w:b/>
                <w:bCs/>
              </w:rPr>
              <w:t xml:space="preserve">Należy wskazać elementy, których wartości będą przedmiotem aukcji elektronicznej: </w:t>
            </w:r>
            <w:r w:rsidRPr="000424CE">
              <w:br/>
            </w:r>
            <w:r w:rsidRPr="000424CE">
              <w:rPr>
                <w:b/>
                <w:bCs/>
              </w:rPr>
              <w:t xml:space="preserve">Przewiduje się ograniczenia co do przedstawionych wartości, wynikające z opisu </w:t>
            </w:r>
            <w:r w:rsidRPr="000424CE">
              <w:rPr>
                <w:b/>
                <w:bCs/>
              </w:rPr>
              <w:lastRenderedPageBreak/>
              <w:t>przedmiotu zamówienia:</w:t>
            </w:r>
            <w:r w:rsidRPr="000424CE">
              <w:br/>
              <w:t xml:space="preserve">nie </w:t>
            </w:r>
            <w:r w:rsidRPr="000424CE">
              <w:br/>
              <w:t xml:space="preserve">Należy podać, które informacje zostaną udostępnione wykonawcom w trakcie aukcji elektronicznej oraz jaki będzie termin ich udostępnienia: </w:t>
            </w:r>
            <w:r w:rsidRPr="000424CE">
              <w:br/>
              <w:t xml:space="preserve">Informacje dotyczące przebiegu aukcji elektronicznej: </w:t>
            </w:r>
            <w:r w:rsidRPr="000424CE">
              <w:br/>
              <w:t xml:space="preserve">Jaki jest przewidziany sposób postępowania w toku aukcji elektronicznej i jakie będą warunki, na jakich wykonawcy będą mogli licytować (minimalne wysokości postąpień): </w:t>
            </w:r>
            <w:r w:rsidRPr="000424CE">
              <w:br/>
              <w:t xml:space="preserve">Informacje dotyczące wykorzystywanego sprzętu elektronicznego, rozwiązań i specyfikacji technicznych w zakresie połączeń: </w:t>
            </w:r>
            <w:r w:rsidRPr="000424CE">
              <w:br/>
              <w:t xml:space="preserve">Wymagania dotyczące rejestracji i identyfikacji wykonawców w aukcji elektronicznej: </w:t>
            </w:r>
            <w:r w:rsidRPr="000424CE">
              <w:br/>
              <w:t xml:space="preserve">Informacje o liczbie etapów aukcji elektronicznej i czasie ich trwania: </w:t>
            </w:r>
          </w:p>
          <w:p w:rsidR="000424CE" w:rsidRPr="000424CE" w:rsidRDefault="000424CE" w:rsidP="000424CE">
            <w:r w:rsidRPr="000424CE">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0424CE" w:rsidRPr="000424CE" w:rsidTr="000424CE">
              <w:trPr>
                <w:tblCellSpacing w:w="15" w:type="dxa"/>
              </w:trPr>
              <w:tc>
                <w:tcPr>
                  <w:tcW w:w="0" w:type="auto"/>
                  <w:vAlign w:val="center"/>
                  <w:hideMark/>
                </w:tcPr>
                <w:p w:rsidR="000424CE" w:rsidRPr="000424CE" w:rsidRDefault="000424CE" w:rsidP="000424CE">
                  <w:r w:rsidRPr="000424CE">
                    <w:t>etap nr</w:t>
                  </w:r>
                </w:p>
              </w:tc>
              <w:tc>
                <w:tcPr>
                  <w:tcW w:w="0" w:type="auto"/>
                  <w:vAlign w:val="center"/>
                  <w:hideMark/>
                </w:tcPr>
                <w:p w:rsidR="000424CE" w:rsidRPr="000424CE" w:rsidRDefault="000424CE" w:rsidP="000424CE">
                  <w:r w:rsidRPr="000424CE">
                    <w:t>czas trwania etapu</w:t>
                  </w:r>
                </w:p>
              </w:tc>
            </w:tr>
            <w:tr w:rsidR="000424CE" w:rsidRPr="000424CE" w:rsidTr="000424CE">
              <w:trPr>
                <w:tblCellSpacing w:w="15" w:type="dxa"/>
              </w:trPr>
              <w:tc>
                <w:tcPr>
                  <w:tcW w:w="0" w:type="auto"/>
                  <w:vAlign w:val="center"/>
                  <w:hideMark/>
                </w:tcPr>
                <w:p w:rsidR="000424CE" w:rsidRPr="000424CE" w:rsidRDefault="000424CE" w:rsidP="000424CE"/>
              </w:tc>
              <w:tc>
                <w:tcPr>
                  <w:tcW w:w="0" w:type="auto"/>
                  <w:vAlign w:val="center"/>
                  <w:hideMark/>
                </w:tcPr>
                <w:p w:rsidR="000424CE" w:rsidRPr="000424CE" w:rsidRDefault="000424CE" w:rsidP="000424CE"/>
              </w:tc>
            </w:tr>
          </w:tbl>
          <w:p w:rsidR="000424CE" w:rsidRPr="000424CE" w:rsidRDefault="000424CE" w:rsidP="000424CE">
            <w:r w:rsidRPr="000424CE">
              <w:br/>
              <w:t xml:space="preserve">Czy wykonawcy, którzy nie złożyli nowych postąpień, zostaną zakwalifikowani do następnego etapu: nie </w:t>
            </w:r>
            <w:r w:rsidRPr="000424CE">
              <w:br/>
              <w:t xml:space="preserve">Warunki zamknięcia aukcji elektronicznej: </w:t>
            </w:r>
          </w:p>
          <w:p w:rsidR="000424CE" w:rsidRPr="000424CE" w:rsidRDefault="000424CE" w:rsidP="000424CE">
            <w:r w:rsidRPr="000424CE">
              <w:br/>
            </w:r>
            <w:r w:rsidRPr="000424CE">
              <w:rPr>
                <w:b/>
                <w:bCs/>
              </w:rPr>
              <w:t xml:space="preserve">IV.2) KRYTERIA OCENY OFERT </w:t>
            </w:r>
            <w:r w:rsidRPr="000424CE">
              <w:br/>
            </w:r>
            <w:r w:rsidRPr="000424CE">
              <w:rPr>
                <w:b/>
                <w:bCs/>
              </w:rPr>
              <w:t xml:space="preserve">IV.2.1) Kryteria oceny ofert: </w:t>
            </w:r>
            <w:r w:rsidRPr="000424CE">
              <w:br/>
            </w:r>
            <w:r w:rsidRPr="000424CE">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957"/>
            </w:tblGrid>
            <w:tr w:rsidR="000424CE" w:rsidRPr="000424CE" w:rsidTr="000424CE">
              <w:trPr>
                <w:tblCellSpacing w:w="15" w:type="dxa"/>
              </w:trPr>
              <w:tc>
                <w:tcPr>
                  <w:tcW w:w="0" w:type="auto"/>
                  <w:vAlign w:val="center"/>
                  <w:hideMark/>
                </w:tcPr>
                <w:p w:rsidR="000424CE" w:rsidRPr="000424CE" w:rsidRDefault="000424CE" w:rsidP="000424CE">
                  <w:r w:rsidRPr="000424CE">
                    <w:rPr>
                      <w:i/>
                      <w:iCs/>
                    </w:rPr>
                    <w:t>Kryteria</w:t>
                  </w:r>
                </w:p>
              </w:tc>
              <w:tc>
                <w:tcPr>
                  <w:tcW w:w="0" w:type="auto"/>
                  <w:vAlign w:val="center"/>
                  <w:hideMark/>
                </w:tcPr>
                <w:p w:rsidR="000424CE" w:rsidRPr="000424CE" w:rsidRDefault="000424CE" w:rsidP="000424CE">
                  <w:r w:rsidRPr="000424CE">
                    <w:rPr>
                      <w:i/>
                      <w:iCs/>
                    </w:rPr>
                    <w:t>Znaczenie</w:t>
                  </w:r>
                </w:p>
              </w:tc>
            </w:tr>
            <w:tr w:rsidR="000424CE" w:rsidRPr="000424CE" w:rsidTr="000424CE">
              <w:trPr>
                <w:tblCellSpacing w:w="15" w:type="dxa"/>
              </w:trPr>
              <w:tc>
                <w:tcPr>
                  <w:tcW w:w="0" w:type="auto"/>
                  <w:vAlign w:val="center"/>
                  <w:hideMark/>
                </w:tcPr>
                <w:p w:rsidR="000424CE" w:rsidRPr="000424CE" w:rsidRDefault="000424CE" w:rsidP="000424CE">
                  <w:r w:rsidRPr="000424CE">
                    <w:t>cena</w:t>
                  </w:r>
                </w:p>
              </w:tc>
              <w:tc>
                <w:tcPr>
                  <w:tcW w:w="0" w:type="auto"/>
                  <w:vAlign w:val="center"/>
                  <w:hideMark/>
                </w:tcPr>
                <w:p w:rsidR="000424CE" w:rsidRPr="000424CE" w:rsidRDefault="000424CE" w:rsidP="000424CE">
                  <w:r w:rsidRPr="000424CE">
                    <w:t>60</w:t>
                  </w:r>
                </w:p>
              </w:tc>
            </w:tr>
            <w:tr w:rsidR="000424CE" w:rsidRPr="000424CE" w:rsidTr="000424CE">
              <w:trPr>
                <w:tblCellSpacing w:w="15" w:type="dxa"/>
              </w:trPr>
              <w:tc>
                <w:tcPr>
                  <w:tcW w:w="0" w:type="auto"/>
                  <w:vAlign w:val="center"/>
                  <w:hideMark/>
                </w:tcPr>
                <w:p w:rsidR="000424CE" w:rsidRPr="000424CE" w:rsidRDefault="000424CE" w:rsidP="000424CE">
                  <w:r w:rsidRPr="000424CE">
                    <w:t>gwarancja</w:t>
                  </w:r>
                </w:p>
              </w:tc>
              <w:tc>
                <w:tcPr>
                  <w:tcW w:w="0" w:type="auto"/>
                  <w:vAlign w:val="center"/>
                  <w:hideMark/>
                </w:tcPr>
                <w:p w:rsidR="000424CE" w:rsidRPr="000424CE" w:rsidRDefault="000424CE" w:rsidP="000424CE">
                  <w:r w:rsidRPr="000424CE">
                    <w:t>40</w:t>
                  </w:r>
                </w:p>
              </w:tc>
            </w:tr>
          </w:tbl>
          <w:p w:rsidR="000424CE" w:rsidRPr="000424CE" w:rsidRDefault="000424CE" w:rsidP="000424CE">
            <w:r w:rsidRPr="000424CE">
              <w:br/>
            </w:r>
            <w:r w:rsidRPr="000424CE">
              <w:rPr>
                <w:b/>
                <w:bCs/>
              </w:rPr>
              <w:t xml:space="preserve">IV.2.3) Zastosowanie procedury, o której mowa w art. 24aa ust. 1 ustawy </w:t>
            </w:r>
            <w:proofErr w:type="spellStart"/>
            <w:r w:rsidRPr="000424CE">
              <w:rPr>
                <w:b/>
                <w:bCs/>
              </w:rPr>
              <w:t>Pzp</w:t>
            </w:r>
            <w:proofErr w:type="spellEnd"/>
            <w:r w:rsidRPr="000424CE">
              <w:rPr>
                <w:b/>
                <w:bCs/>
              </w:rPr>
              <w:t xml:space="preserve"> </w:t>
            </w:r>
            <w:r w:rsidRPr="000424CE">
              <w:t xml:space="preserve">(przetarg nieograniczony) </w:t>
            </w:r>
            <w:r w:rsidRPr="000424CE">
              <w:br/>
              <w:t xml:space="preserve">tak </w:t>
            </w:r>
            <w:r w:rsidRPr="000424CE">
              <w:br/>
            </w:r>
            <w:r w:rsidRPr="000424CE">
              <w:rPr>
                <w:b/>
                <w:bCs/>
              </w:rPr>
              <w:t xml:space="preserve">IV.3) Negocjacje z ogłoszeniem, dialog konkurencyjny, partnerstwo innowacyjne </w:t>
            </w:r>
            <w:r w:rsidRPr="000424CE">
              <w:br/>
            </w:r>
            <w:r w:rsidRPr="000424CE">
              <w:rPr>
                <w:b/>
                <w:bCs/>
              </w:rPr>
              <w:t>IV.3.1) Informacje na temat negocjacji z ogłoszeniem</w:t>
            </w:r>
            <w:r w:rsidRPr="000424CE">
              <w:br/>
              <w:t xml:space="preserve">Minimalne wymagania, które muszą spełniać wszystkie oferty: </w:t>
            </w:r>
            <w:r w:rsidRPr="000424CE">
              <w:br/>
            </w:r>
            <w:r w:rsidRPr="000424CE">
              <w:br/>
              <w:t xml:space="preserve">Przewidziane jest zastrzeżenie prawa do udzielenia zamówienia na podstawie ofert wstępnych bez przeprowadzenia negocjacji nie </w:t>
            </w:r>
            <w:r w:rsidRPr="000424CE">
              <w:br/>
              <w:t xml:space="preserve">Przewidziany jest podział negocjacji na etapy w celu ograniczenia liczby ofert: nie </w:t>
            </w:r>
            <w:r w:rsidRPr="000424CE">
              <w:br/>
              <w:t xml:space="preserve">Należy podać informacje na temat etapów negocjacji (w tym liczbę etapów): </w:t>
            </w:r>
            <w:r w:rsidRPr="000424CE">
              <w:br/>
            </w:r>
            <w:r w:rsidRPr="000424CE">
              <w:br/>
              <w:t xml:space="preserve">Informacje dodatkowe </w:t>
            </w:r>
            <w:r w:rsidRPr="000424CE">
              <w:br/>
            </w:r>
            <w:r w:rsidRPr="000424CE">
              <w:lastRenderedPageBreak/>
              <w:br/>
            </w:r>
            <w:r w:rsidRPr="000424CE">
              <w:br/>
            </w:r>
            <w:r w:rsidRPr="000424CE">
              <w:rPr>
                <w:b/>
                <w:bCs/>
              </w:rPr>
              <w:t>IV.3.2) Informacje na temat dialogu konkurencyjnego</w:t>
            </w:r>
            <w:r w:rsidRPr="000424CE">
              <w:br/>
              <w:t xml:space="preserve">Opis potrzeb i wymagań zamawiającego lub informacja o sposobie uzyskania tego opisu: </w:t>
            </w:r>
            <w:r w:rsidRPr="000424CE">
              <w:br/>
            </w:r>
            <w:r w:rsidRPr="000424CE">
              <w:br/>
              <w:t xml:space="preserve">Informacja o wysokości nagród dla wykonawców, którzy podczas dialogu konkurencyjnego przedstawili rozwiązania stanowiące podstawę do składania ofert, jeżeli zamawiający przewiduje nagrody: </w:t>
            </w:r>
            <w:r w:rsidRPr="000424CE">
              <w:br/>
            </w:r>
            <w:r w:rsidRPr="000424CE">
              <w:br/>
              <w:t xml:space="preserve">Wstępny harmonogram postępowania: </w:t>
            </w:r>
            <w:r w:rsidRPr="000424CE">
              <w:br/>
            </w:r>
            <w:r w:rsidRPr="000424CE">
              <w:br/>
              <w:t xml:space="preserve">Podział dialogu na etapy w celu ograniczenia liczby rozwiązań: nie </w:t>
            </w:r>
            <w:r w:rsidRPr="000424CE">
              <w:br/>
              <w:t xml:space="preserve">Należy podać informacje na temat etapów dialogu: </w:t>
            </w:r>
            <w:r w:rsidRPr="000424CE">
              <w:br/>
            </w:r>
            <w:r w:rsidRPr="000424CE">
              <w:br/>
            </w:r>
            <w:r w:rsidRPr="000424CE">
              <w:br/>
              <w:t xml:space="preserve">Informacje dodatkowe: </w:t>
            </w:r>
            <w:r w:rsidRPr="000424CE">
              <w:br/>
            </w:r>
            <w:r w:rsidRPr="000424CE">
              <w:br/>
            </w:r>
            <w:r w:rsidRPr="000424CE">
              <w:rPr>
                <w:b/>
                <w:bCs/>
              </w:rPr>
              <w:t>IV.3.3) Informacje na temat partnerstwa innowacyjnego</w:t>
            </w:r>
            <w:r w:rsidRPr="000424CE">
              <w:br/>
              <w:t xml:space="preserve">Elementy opisu przedmiotu zamówienia definiujące minimalne wymagania, którym muszą odpowiadać wszystkie oferty: </w:t>
            </w:r>
            <w:r w:rsidRPr="000424CE">
              <w:br/>
            </w:r>
            <w:r w:rsidRPr="000424CE">
              <w:br/>
              <w:t xml:space="preserve">Podział negocjacji na etapy w celu ograniczeniu liczby ofert podlegających negocjacjom poprzez zastosowanie kryteriów oceny ofert wskazanych w specyfikacji istotnych warunków zamówienia: </w:t>
            </w:r>
            <w:r w:rsidRPr="000424CE">
              <w:br/>
              <w:t xml:space="preserve">nie </w:t>
            </w:r>
            <w:r w:rsidRPr="000424CE">
              <w:br/>
              <w:t xml:space="preserve">Informacje dodatkowe: </w:t>
            </w:r>
            <w:r w:rsidRPr="000424CE">
              <w:br/>
            </w:r>
            <w:r w:rsidRPr="000424CE">
              <w:br/>
            </w:r>
            <w:r w:rsidRPr="000424CE">
              <w:rPr>
                <w:b/>
                <w:bCs/>
              </w:rPr>
              <w:t xml:space="preserve">IV.4) Licytacja elektroniczna </w:t>
            </w:r>
            <w:r w:rsidRPr="000424CE">
              <w:br/>
              <w:t xml:space="preserve">Adres strony internetowej, na której będzie prowadzona licytacja elektroniczna: </w:t>
            </w:r>
          </w:p>
          <w:p w:rsidR="000424CE" w:rsidRPr="000424CE" w:rsidRDefault="000424CE" w:rsidP="000424CE">
            <w:r w:rsidRPr="000424CE">
              <w:t xml:space="preserve">Adres strony internetowej, na której jest dostępny opis przedmiotu zamówienia w licytacji elektronicznej: </w:t>
            </w:r>
          </w:p>
          <w:p w:rsidR="000424CE" w:rsidRPr="000424CE" w:rsidRDefault="000424CE" w:rsidP="000424CE">
            <w:r w:rsidRPr="000424CE">
              <w:t xml:space="preserve">Wymagania dotyczące rejestracji i identyfikacji wykonawców w licytacji elektronicznej, w tym wymagania techniczne urządzeń informatycznych: </w:t>
            </w:r>
          </w:p>
          <w:p w:rsidR="000424CE" w:rsidRPr="000424CE" w:rsidRDefault="000424CE" w:rsidP="000424CE">
            <w:r w:rsidRPr="000424CE">
              <w:t xml:space="preserve">Sposób postępowania w toku licytacji elektronicznej, w tym określenie minimalnych wysokości postąpień: </w:t>
            </w:r>
          </w:p>
          <w:p w:rsidR="000424CE" w:rsidRPr="000424CE" w:rsidRDefault="000424CE" w:rsidP="000424CE">
            <w:r w:rsidRPr="000424CE">
              <w:t xml:space="preserve">Informacje o liczbie etapów licytacji elektronicznej i czasie ich trwania: </w:t>
            </w:r>
          </w:p>
          <w:p w:rsidR="000424CE" w:rsidRPr="000424CE" w:rsidRDefault="000424CE" w:rsidP="000424CE">
            <w:r w:rsidRPr="000424CE">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0424CE" w:rsidRPr="000424CE" w:rsidTr="000424CE">
              <w:trPr>
                <w:tblCellSpacing w:w="15" w:type="dxa"/>
              </w:trPr>
              <w:tc>
                <w:tcPr>
                  <w:tcW w:w="0" w:type="auto"/>
                  <w:vAlign w:val="center"/>
                  <w:hideMark/>
                </w:tcPr>
                <w:p w:rsidR="000424CE" w:rsidRPr="000424CE" w:rsidRDefault="000424CE" w:rsidP="000424CE">
                  <w:r w:rsidRPr="000424CE">
                    <w:t>etap nr</w:t>
                  </w:r>
                </w:p>
              </w:tc>
              <w:tc>
                <w:tcPr>
                  <w:tcW w:w="0" w:type="auto"/>
                  <w:vAlign w:val="center"/>
                  <w:hideMark/>
                </w:tcPr>
                <w:p w:rsidR="000424CE" w:rsidRPr="000424CE" w:rsidRDefault="000424CE" w:rsidP="000424CE">
                  <w:r w:rsidRPr="000424CE">
                    <w:t>czas trwania etapu</w:t>
                  </w:r>
                </w:p>
              </w:tc>
            </w:tr>
            <w:tr w:rsidR="000424CE" w:rsidRPr="000424CE" w:rsidTr="000424CE">
              <w:trPr>
                <w:tblCellSpacing w:w="15" w:type="dxa"/>
              </w:trPr>
              <w:tc>
                <w:tcPr>
                  <w:tcW w:w="0" w:type="auto"/>
                  <w:vAlign w:val="center"/>
                  <w:hideMark/>
                </w:tcPr>
                <w:p w:rsidR="000424CE" w:rsidRPr="000424CE" w:rsidRDefault="000424CE" w:rsidP="000424CE"/>
              </w:tc>
              <w:tc>
                <w:tcPr>
                  <w:tcW w:w="0" w:type="auto"/>
                  <w:vAlign w:val="center"/>
                  <w:hideMark/>
                </w:tcPr>
                <w:p w:rsidR="000424CE" w:rsidRPr="000424CE" w:rsidRDefault="000424CE" w:rsidP="000424CE"/>
              </w:tc>
            </w:tr>
          </w:tbl>
          <w:p w:rsidR="000424CE" w:rsidRPr="000424CE" w:rsidRDefault="000424CE" w:rsidP="000424CE">
            <w:r w:rsidRPr="000424CE">
              <w:br/>
              <w:t xml:space="preserve">Wykonawcy, którzy nie złożyli nowych postąpień, zostaną zakwalifikowani do następnego </w:t>
            </w:r>
            <w:r w:rsidRPr="000424CE">
              <w:lastRenderedPageBreak/>
              <w:t xml:space="preserve">etapu: nie </w:t>
            </w:r>
          </w:p>
          <w:p w:rsidR="000424CE" w:rsidRPr="000424CE" w:rsidRDefault="000424CE" w:rsidP="000424CE">
            <w:r w:rsidRPr="000424CE">
              <w:t xml:space="preserve">Termin otwarcia licytacji elektronicznej: </w:t>
            </w:r>
          </w:p>
          <w:p w:rsidR="000424CE" w:rsidRPr="000424CE" w:rsidRDefault="000424CE" w:rsidP="000424CE">
            <w:r w:rsidRPr="000424CE">
              <w:t xml:space="preserve">Termin i warunki zamknięcia licytacji elektronicznej: </w:t>
            </w:r>
          </w:p>
          <w:p w:rsidR="000424CE" w:rsidRPr="000424CE" w:rsidRDefault="000424CE" w:rsidP="000424CE">
            <w:r w:rsidRPr="000424CE">
              <w:br/>
              <w:t xml:space="preserve">Istotne dla stron postanowienia, które zostaną wprowadzone do treści zawieranej umowy w sprawie zamówienia publicznego, albo ogólne warunki umowy, albo wzór umowy: </w:t>
            </w:r>
          </w:p>
          <w:p w:rsidR="000424CE" w:rsidRPr="000424CE" w:rsidRDefault="000424CE" w:rsidP="000424CE">
            <w:r w:rsidRPr="000424CE">
              <w:br/>
              <w:t xml:space="preserve">Wymagania dotyczące zabezpieczenia należytego wykonania umowy: </w:t>
            </w:r>
          </w:p>
          <w:p w:rsidR="000424CE" w:rsidRPr="000424CE" w:rsidRDefault="000424CE" w:rsidP="000424CE">
            <w:r w:rsidRPr="000424CE">
              <w:br/>
              <w:t xml:space="preserve">Informacje dodatkowe: </w:t>
            </w:r>
          </w:p>
          <w:p w:rsidR="000424CE" w:rsidRPr="000424CE" w:rsidRDefault="000424CE" w:rsidP="000424CE">
            <w:r w:rsidRPr="000424CE">
              <w:rPr>
                <w:b/>
                <w:bCs/>
              </w:rPr>
              <w:t>IV.5) ZMIANA UMOWY</w:t>
            </w:r>
            <w:r w:rsidRPr="000424CE">
              <w:br/>
            </w:r>
            <w:r w:rsidRPr="000424CE">
              <w:rPr>
                <w:b/>
                <w:bCs/>
              </w:rPr>
              <w:t>Przewiduje się istotne zmiany postanowień zawartej umowy w stosunku do treści oferty, na podstawie której dokonano wyboru wykonawcy:</w:t>
            </w:r>
            <w:r w:rsidRPr="000424CE">
              <w:t xml:space="preserve"> tak </w:t>
            </w:r>
            <w:r w:rsidRPr="000424CE">
              <w:br/>
              <w:t xml:space="preserve">Należy wskazać zakres, charakter zmian oraz warunki wprowadzenia zmian: </w:t>
            </w:r>
            <w:r w:rsidRPr="000424CE">
              <w:br/>
              <w:t xml:space="preserve">1. Wszelkie informacje zawarte są w projekcie umowy stanowiącym załącznik nr 7 do niniejszej SIWZ. 2. Wykonawca może wnosić o przedłużenie czasu wykonania umowy, jeżeli ma opóźnienia lub może być opóźniony w wykonaniu robót z powodu następujących okoliczności: 1) przestojów i opóźnień zawinionych przez zamawiającego, 2) poleceń wydawanych przez Inspektora Nadzoru mających wpływ na termin wykonania lecz nie wynikających z uchybień Wykonawcy, 3) konieczności uzyskania decyzji lub uzgodnień, mogących spowodować wstrzymanie robót z przyczyn niezależnych od wykonawcy. 3. Zamawiający przewiduje możliwość zmiany postanowień umowy w stosunku do treści oferty w przypadkach, gdy konieczność wprowadzenia zmian będzie następstwem zmian wprowadzonych w umowach pomiędzy Zamawiającym a inną niż Wykonawca stroną, w ramach którego realizowane jest zamówienie. 4. W uzasadnionych przypadkach, w ramach przedmiotowego zamówienia, dopuszcza się, za zgodą zamawiającego, możliwość wykonania robót budowlanych w inny sposób niż określono to w dokumentacji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 Zmiana sposobu wykonania robót, o której mowa powyżej może być dokonana jedynie za zgodą Zamawiającego i może nastąpić w szczególności na skutek zmian technologicznych spowodowanych na przykład następującymi okolicznościami: 1) niedostępność na rynku materiałów lub urządzeń wskazanych w dokumentacji spowodowana zaprzestaniem produkcji lub wycofaniem z rynku tych materiałów lub urządzeń, 2) pojawienie się na rynku materiałów lub urządzeń nowszej generacji pozwalających na zaoszczędzenie kosztów eksploatacji wykonanego przedmiotu umowy, 3) pojawienie się nowszej technologii wykonania zaprojektowanych robót pozwalającej na zaoszczędzenie czasu realizacji inwestycji lub kosztów eksploatacji wykonanego przedmiotu zamówienia, 4) konieczność zrealizowania zamówienia przy zastosowaniu innych rozwiązań technicznych czy </w:t>
            </w:r>
            <w:r w:rsidRPr="000424CE">
              <w:lastRenderedPageBreak/>
              <w:t xml:space="preserve">technologicznych niż wskazane w dokumentacji, w sytuacji, gdyby zastosowanie przewidzianych rozwiązań groziło niewykonaniem lub wadliwym wykonaniem przedmiotu umowy, 5) stały się konieczne na skutek ujawnienia przeszkód w gruncie lub błędów w dokumentacji projektowej, 6) pozwolą osiągnąć obniżenie kosztów eksploatacji, lepsze parametry techniczne, użytkowe, estetyczne od przyjętych w dokumentacji projektowej, 7) są korzystne dla zamawiającego na etapie realizacji umowy i przyniosą korzystne skutki w trakcie eksploatacji przedmiotu zamówienia, 8) wykonanie tych robót będzie niezbędne do prawidłowego, tj. zgodnego z zasadami wiedzy technicznej i obowiązującymi na dzień odbioru robót przepisami dot. wykonania przedmiotu umowy. 5. Zamawiający przewiduje możliwość zmiany kierownika robót, przy czym osoby zastępujące muszą spełniać warunki określone w umowie. 6. Zamawiający dopuszcza dokonanie zmian w umowie będących następstwem działania organów administracji, w szczególności: 1) przekroczenie zakreślonych przez prawo terminów wydawania przez organy administracji decyzji, zezwoleń itp., 2) wydanie postanowienia o wstrzymaniu robót budowlanych w przypadku, o którym mowa w art. 50 ust. 1 pkt 4 Prawa budowlanego, 3) konieczność uzyskania wyroku sądowego lub innego orzeczenia sądu lub organu, którego konieczności nie przewidywano przy zawieraniu umowy, 4) konieczność zaspokojenia roszczeń lub oczekiwań osób trzecich - w tym grup społecznych lub zawodowych nieartykułowanych lub niemożliwych do jednoznacznego określenia w chwili zawierania umowy, 5) kolizji z planowanymi lub równolegle prowadzonymi przez Zamawiającego lub inne podmioty inwestycjami. 7.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r w:rsidRPr="000424CE">
              <w:br/>
            </w:r>
            <w:r w:rsidRPr="000424CE">
              <w:rPr>
                <w:b/>
                <w:bCs/>
              </w:rPr>
              <w:t xml:space="preserve">IV.6) INFORMACJE ADMINISTRACYJNE </w:t>
            </w:r>
            <w:r w:rsidRPr="000424CE">
              <w:br/>
            </w:r>
            <w:r w:rsidRPr="000424CE">
              <w:br/>
            </w:r>
            <w:r w:rsidRPr="000424CE">
              <w:rPr>
                <w:b/>
                <w:bCs/>
              </w:rPr>
              <w:t xml:space="preserve">IV.6.1) Sposób udostępniania informacji o charakterze poufnym </w:t>
            </w:r>
            <w:r w:rsidRPr="000424CE">
              <w:rPr>
                <w:i/>
                <w:iCs/>
              </w:rPr>
              <w:t xml:space="preserve">(jeżeli dotyczy): </w:t>
            </w:r>
            <w:r w:rsidRPr="000424CE">
              <w:br/>
            </w:r>
            <w:r w:rsidRPr="000424CE">
              <w:br/>
            </w:r>
            <w:r w:rsidRPr="000424CE">
              <w:rPr>
                <w:b/>
                <w:bCs/>
              </w:rPr>
              <w:t>Środki służące ochronie informacji o charakterze poufnym</w:t>
            </w:r>
            <w:r w:rsidRPr="000424CE">
              <w:br/>
            </w:r>
            <w:r w:rsidRPr="000424CE">
              <w:br/>
            </w:r>
            <w:r w:rsidRPr="000424CE">
              <w:rPr>
                <w:b/>
                <w:bCs/>
              </w:rPr>
              <w:t xml:space="preserve">IV.6.2) Termin składania ofert lub wniosków o dopuszczenie do udziału w postępowaniu: </w:t>
            </w:r>
            <w:r w:rsidRPr="000424CE">
              <w:br/>
              <w:t xml:space="preserve">Data: 06/04/2017, godzina: 11:00, </w:t>
            </w:r>
            <w:r w:rsidRPr="000424CE">
              <w:br/>
              <w:t xml:space="preserve">Skrócenie terminu składania wniosków, ze względu na pilną potrzebę udzielenia zamówienia (przetarg nieograniczony, przetarg ograniczony, negocjacje z ogłoszeniem): </w:t>
            </w:r>
            <w:r w:rsidRPr="000424CE">
              <w:br/>
              <w:t xml:space="preserve">nie </w:t>
            </w:r>
            <w:r w:rsidRPr="000424CE">
              <w:br/>
              <w:t xml:space="preserve">Wskazać powody: </w:t>
            </w:r>
            <w:r w:rsidRPr="000424CE">
              <w:br/>
            </w:r>
            <w:r w:rsidRPr="000424CE">
              <w:br/>
              <w:t xml:space="preserve">Język lub języki, w jakich mogą być sporządzane oferty lub wnioski o dopuszczenie do udziału w postępowaniu </w:t>
            </w:r>
            <w:r w:rsidRPr="000424CE">
              <w:br/>
            </w:r>
            <w:r w:rsidRPr="000424CE">
              <w:lastRenderedPageBreak/>
              <w:t xml:space="preserve">&gt; </w:t>
            </w:r>
            <w:r w:rsidRPr="000424CE">
              <w:br/>
            </w:r>
            <w:r w:rsidRPr="000424CE">
              <w:rPr>
                <w:b/>
                <w:bCs/>
              </w:rPr>
              <w:t xml:space="preserve">IV.6.3) Termin związania ofertą: </w:t>
            </w:r>
            <w:r w:rsidRPr="000424CE">
              <w:t>do: 05/05/2017</w:t>
            </w:r>
            <w:r w:rsidRPr="000424CE">
              <w:br/>
            </w:r>
            <w:r w:rsidRPr="000424CE">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424CE">
              <w:t xml:space="preserve"> nie </w:t>
            </w:r>
            <w:r w:rsidRPr="000424CE">
              <w:br/>
            </w:r>
            <w:r w:rsidRPr="000424CE">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424CE">
              <w:t xml:space="preserve"> nie </w:t>
            </w:r>
            <w:r w:rsidRPr="000424CE">
              <w:br/>
            </w:r>
            <w:r w:rsidRPr="000424CE">
              <w:rPr>
                <w:b/>
                <w:bCs/>
              </w:rPr>
              <w:t>IV.6.6) Informacje dodatkowe:</w:t>
            </w:r>
          </w:p>
          <w:p w:rsidR="000424CE" w:rsidRPr="000424CE" w:rsidRDefault="000424CE" w:rsidP="000424CE"/>
        </w:tc>
        <w:tc>
          <w:tcPr>
            <w:tcW w:w="900" w:type="dxa"/>
            <w:noWrap/>
            <w:tcMar>
              <w:top w:w="0" w:type="dxa"/>
              <w:left w:w="0" w:type="dxa"/>
              <w:bottom w:w="0" w:type="dxa"/>
              <w:right w:w="75" w:type="dxa"/>
            </w:tcMar>
            <w:hideMark/>
          </w:tcPr>
          <w:p w:rsidR="000424CE" w:rsidRPr="000424CE" w:rsidRDefault="000424CE" w:rsidP="000424CE">
            <w:r w:rsidRPr="000424CE">
              <w:lastRenderedPageBreak/>
              <w:drawing>
                <wp:inline distT="0" distB="0" distL="0" distR="0">
                  <wp:extent cx="152400" cy="152400"/>
                  <wp:effectExtent l="0" t="0" r="0" b="0"/>
                  <wp:docPr id="3" name="Obraz 3"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424CE">
              <w:drawing>
                <wp:inline distT="0" distB="0" distL="0" distR="0">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424CE">
              <w:drawing>
                <wp:inline distT="0" distB="0" distL="0" distR="0">
                  <wp:extent cx="152400" cy="152400"/>
                  <wp:effectExtent l="0" t="0" r="0" b="0"/>
                  <wp:docPr id="1" name="Obraz 1" descr="Zmniej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424CE" w:rsidRPr="000424CE" w:rsidRDefault="000424CE" w:rsidP="000424CE">
      <w:pPr>
        <w:rPr>
          <w:vanish/>
        </w:rPr>
      </w:pPr>
      <w:r w:rsidRPr="000424CE">
        <w:rPr>
          <w:vanish/>
        </w:rPr>
        <w:lastRenderedPageBreak/>
        <w:t>Dół formularza</w:t>
      </w:r>
    </w:p>
    <w:p w:rsidR="00EF00FE" w:rsidRDefault="000424CE">
      <w:bookmarkStart w:id="0" w:name="_GoBack"/>
      <w:bookmarkEnd w:id="0"/>
    </w:p>
    <w:sectPr w:rsidR="00EF0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E"/>
    <w:rsid w:val="000319BF"/>
    <w:rsid w:val="000424CE"/>
    <w:rsid w:val="00C65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styleId="Hipercze">
    <w:name w:val="Hyperlink"/>
    <w:basedOn w:val="Domylnaczcionkaakapitu"/>
    <w:uiPriority w:val="99"/>
    <w:unhideWhenUsed/>
    <w:rsid w:val="000424CE"/>
    <w:rPr>
      <w:color w:val="0000FF" w:themeColor="hyperlink"/>
      <w:u w:val="single"/>
    </w:rPr>
  </w:style>
  <w:style w:type="paragraph" w:styleId="Tekstdymka">
    <w:name w:val="Balloon Text"/>
    <w:basedOn w:val="Normalny"/>
    <w:link w:val="TekstdymkaZnak"/>
    <w:uiPriority w:val="99"/>
    <w:semiHidden/>
    <w:unhideWhenUsed/>
    <w:rsid w:val="000424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styleId="Hipercze">
    <w:name w:val="Hyperlink"/>
    <w:basedOn w:val="Domylnaczcionkaakapitu"/>
    <w:uiPriority w:val="99"/>
    <w:unhideWhenUsed/>
    <w:rsid w:val="000424CE"/>
    <w:rPr>
      <w:color w:val="0000FF" w:themeColor="hyperlink"/>
      <w:u w:val="single"/>
    </w:rPr>
  </w:style>
  <w:style w:type="paragraph" w:styleId="Tekstdymka">
    <w:name w:val="Balloon Text"/>
    <w:basedOn w:val="Normalny"/>
    <w:link w:val="TekstdymkaZnak"/>
    <w:uiPriority w:val="99"/>
    <w:semiHidden/>
    <w:unhideWhenUsed/>
    <w:rsid w:val="000424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151152">
      <w:bodyDiv w:val="1"/>
      <w:marLeft w:val="0"/>
      <w:marRight w:val="0"/>
      <w:marTop w:val="0"/>
      <w:marBottom w:val="0"/>
      <w:divBdr>
        <w:top w:val="none" w:sz="0" w:space="0" w:color="auto"/>
        <w:left w:val="none" w:sz="0" w:space="0" w:color="auto"/>
        <w:bottom w:val="none" w:sz="0" w:space="0" w:color="auto"/>
        <w:right w:val="none" w:sz="0" w:space="0" w:color="auto"/>
      </w:divBdr>
      <w:divsChild>
        <w:div w:id="1131481233">
          <w:marLeft w:val="0"/>
          <w:marRight w:val="0"/>
          <w:marTop w:val="0"/>
          <w:marBottom w:val="0"/>
          <w:divBdr>
            <w:top w:val="none" w:sz="0" w:space="0" w:color="auto"/>
            <w:left w:val="none" w:sz="0" w:space="0" w:color="auto"/>
            <w:bottom w:val="none" w:sz="0" w:space="0" w:color="auto"/>
            <w:right w:val="none" w:sz="0" w:space="0" w:color="auto"/>
          </w:divBdr>
          <w:divsChild>
            <w:div w:id="865023791">
              <w:marLeft w:val="0"/>
              <w:marRight w:val="0"/>
              <w:marTop w:val="0"/>
              <w:marBottom w:val="0"/>
              <w:divBdr>
                <w:top w:val="none" w:sz="0" w:space="0" w:color="auto"/>
                <w:left w:val="none" w:sz="0" w:space="0" w:color="auto"/>
                <w:bottom w:val="none" w:sz="0" w:space="0" w:color="auto"/>
                <w:right w:val="none" w:sz="0" w:space="0" w:color="auto"/>
              </w:divBdr>
              <w:divsChild>
                <w:div w:id="1932618651">
                  <w:marLeft w:val="0"/>
                  <w:marRight w:val="0"/>
                  <w:marTop w:val="0"/>
                  <w:marBottom w:val="0"/>
                  <w:divBdr>
                    <w:top w:val="none" w:sz="0" w:space="0" w:color="auto"/>
                    <w:left w:val="none" w:sz="0" w:space="0" w:color="auto"/>
                    <w:bottom w:val="none" w:sz="0" w:space="0" w:color="auto"/>
                    <w:right w:val="none" w:sz="0" w:space="0" w:color="auto"/>
                  </w:divBdr>
                  <w:divsChild>
                    <w:div w:id="1149326018">
                      <w:marLeft w:val="0"/>
                      <w:marRight w:val="0"/>
                      <w:marTop w:val="0"/>
                      <w:marBottom w:val="0"/>
                      <w:divBdr>
                        <w:top w:val="none" w:sz="0" w:space="0" w:color="auto"/>
                        <w:left w:val="none" w:sz="0" w:space="0" w:color="auto"/>
                        <w:bottom w:val="none" w:sz="0" w:space="0" w:color="auto"/>
                        <w:right w:val="none" w:sz="0" w:space="0" w:color="auto"/>
                      </w:divBdr>
                      <w:divsChild>
                        <w:div w:id="1657956024">
                          <w:marLeft w:val="0"/>
                          <w:marRight w:val="0"/>
                          <w:marTop w:val="0"/>
                          <w:marBottom w:val="0"/>
                          <w:divBdr>
                            <w:top w:val="none" w:sz="0" w:space="0" w:color="auto"/>
                            <w:left w:val="none" w:sz="0" w:space="0" w:color="auto"/>
                            <w:bottom w:val="none" w:sz="0" w:space="0" w:color="auto"/>
                            <w:right w:val="none" w:sz="0" w:space="0" w:color="auto"/>
                          </w:divBdr>
                        </w:div>
                        <w:div w:id="1302689290">
                          <w:marLeft w:val="0"/>
                          <w:marRight w:val="0"/>
                          <w:marTop w:val="0"/>
                          <w:marBottom w:val="0"/>
                          <w:divBdr>
                            <w:top w:val="none" w:sz="0" w:space="0" w:color="auto"/>
                            <w:left w:val="none" w:sz="0" w:space="0" w:color="auto"/>
                            <w:bottom w:val="none" w:sz="0" w:space="0" w:color="auto"/>
                            <w:right w:val="none" w:sz="0" w:space="0" w:color="auto"/>
                          </w:divBdr>
                        </w:div>
                        <w:div w:id="127205493">
                          <w:marLeft w:val="0"/>
                          <w:marRight w:val="0"/>
                          <w:marTop w:val="0"/>
                          <w:marBottom w:val="0"/>
                          <w:divBdr>
                            <w:top w:val="none" w:sz="0" w:space="0" w:color="auto"/>
                            <w:left w:val="none" w:sz="0" w:space="0" w:color="auto"/>
                            <w:bottom w:val="none" w:sz="0" w:space="0" w:color="auto"/>
                            <w:right w:val="none" w:sz="0" w:space="0" w:color="auto"/>
                          </w:divBdr>
                        </w:div>
                        <w:div w:id="230819205">
                          <w:marLeft w:val="0"/>
                          <w:marRight w:val="0"/>
                          <w:marTop w:val="0"/>
                          <w:marBottom w:val="0"/>
                          <w:divBdr>
                            <w:top w:val="none" w:sz="0" w:space="0" w:color="auto"/>
                            <w:left w:val="none" w:sz="0" w:space="0" w:color="auto"/>
                            <w:bottom w:val="none" w:sz="0" w:space="0" w:color="auto"/>
                            <w:right w:val="none" w:sz="0" w:space="0" w:color="auto"/>
                          </w:divBdr>
                          <w:divsChild>
                            <w:div w:id="361395819">
                              <w:marLeft w:val="0"/>
                              <w:marRight w:val="0"/>
                              <w:marTop w:val="0"/>
                              <w:marBottom w:val="0"/>
                              <w:divBdr>
                                <w:top w:val="none" w:sz="0" w:space="0" w:color="auto"/>
                                <w:left w:val="none" w:sz="0" w:space="0" w:color="auto"/>
                                <w:bottom w:val="none" w:sz="0" w:space="0" w:color="auto"/>
                                <w:right w:val="none" w:sz="0" w:space="0" w:color="auto"/>
                              </w:divBdr>
                            </w:div>
                          </w:divsChild>
                        </w:div>
                        <w:div w:id="1594708498">
                          <w:marLeft w:val="0"/>
                          <w:marRight w:val="0"/>
                          <w:marTop w:val="0"/>
                          <w:marBottom w:val="0"/>
                          <w:divBdr>
                            <w:top w:val="none" w:sz="0" w:space="0" w:color="auto"/>
                            <w:left w:val="none" w:sz="0" w:space="0" w:color="auto"/>
                            <w:bottom w:val="none" w:sz="0" w:space="0" w:color="auto"/>
                            <w:right w:val="none" w:sz="0" w:space="0" w:color="auto"/>
                          </w:divBdr>
                          <w:divsChild>
                            <w:div w:id="1445466452">
                              <w:marLeft w:val="0"/>
                              <w:marRight w:val="0"/>
                              <w:marTop w:val="0"/>
                              <w:marBottom w:val="0"/>
                              <w:divBdr>
                                <w:top w:val="none" w:sz="0" w:space="0" w:color="auto"/>
                                <w:left w:val="none" w:sz="0" w:space="0" w:color="auto"/>
                                <w:bottom w:val="none" w:sz="0" w:space="0" w:color="auto"/>
                                <w:right w:val="none" w:sz="0" w:space="0" w:color="auto"/>
                              </w:divBdr>
                            </w:div>
                          </w:divsChild>
                        </w:div>
                        <w:div w:id="1371611277">
                          <w:marLeft w:val="0"/>
                          <w:marRight w:val="0"/>
                          <w:marTop w:val="0"/>
                          <w:marBottom w:val="0"/>
                          <w:divBdr>
                            <w:top w:val="none" w:sz="0" w:space="0" w:color="auto"/>
                            <w:left w:val="none" w:sz="0" w:space="0" w:color="auto"/>
                            <w:bottom w:val="none" w:sz="0" w:space="0" w:color="auto"/>
                            <w:right w:val="none" w:sz="0" w:space="0" w:color="auto"/>
                          </w:divBdr>
                          <w:divsChild>
                            <w:div w:id="252053457">
                              <w:marLeft w:val="0"/>
                              <w:marRight w:val="0"/>
                              <w:marTop w:val="0"/>
                              <w:marBottom w:val="0"/>
                              <w:divBdr>
                                <w:top w:val="none" w:sz="0" w:space="0" w:color="auto"/>
                                <w:left w:val="none" w:sz="0" w:space="0" w:color="auto"/>
                                <w:bottom w:val="none" w:sz="0" w:space="0" w:color="auto"/>
                                <w:right w:val="none" w:sz="0" w:space="0" w:color="auto"/>
                              </w:divBdr>
                            </w:div>
                            <w:div w:id="1829050597">
                              <w:marLeft w:val="0"/>
                              <w:marRight w:val="0"/>
                              <w:marTop w:val="0"/>
                              <w:marBottom w:val="0"/>
                              <w:divBdr>
                                <w:top w:val="none" w:sz="0" w:space="0" w:color="auto"/>
                                <w:left w:val="none" w:sz="0" w:space="0" w:color="auto"/>
                                <w:bottom w:val="none" w:sz="0" w:space="0" w:color="auto"/>
                                <w:right w:val="none" w:sz="0" w:space="0" w:color="auto"/>
                              </w:divBdr>
                            </w:div>
                            <w:div w:id="600840045">
                              <w:marLeft w:val="0"/>
                              <w:marRight w:val="0"/>
                              <w:marTop w:val="0"/>
                              <w:marBottom w:val="0"/>
                              <w:divBdr>
                                <w:top w:val="none" w:sz="0" w:space="0" w:color="auto"/>
                                <w:left w:val="none" w:sz="0" w:space="0" w:color="auto"/>
                                <w:bottom w:val="none" w:sz="0" w:space="0" w:color="auto"/>
                                <w:right w:val="none" w:sz="0" w:space="0" w:color="auto"/>
                              </w:divBdr>
                            </w:div>
                            <w:div w:id="986665872">
                              <w:marLeft w:val="0"/>
                              <w:marRight w:val="0"/>
                              <w:marTop w:val="0"/>
                              <w:marBottom w:val="0"/>
                              <w:divBdr>
                                <w:top w:val="none" w:sz="0" w:space="0" w:color="auto"/>
                                <w:left w:val="none" w:sz="0" w:space="0" w:color="auto"/>
                                <w:bottom w:val="none" w:sz="0" w:space="0" w:color="auto"/>
                                <w:right w:val="none" w:sz="0" w:space="0" w:color="auto"/>
                              </w:divBdr>
                            </w:div>
                          </w:divsChild>
                        </w:div>
                        <w:div w:id="555967591">
                          <w:marLeft w:val="0"/>
                          <w:marRight w:val="0"/>
                          <w:marTop w:val="0"/>
                          <w:marBottom w:val="0"/>
                          <w:divBdr>
                            <w:top w:val="none" w:sz="0" w:space="0" w:color="auto"/>
                            <w:left w:val="none" w:sz="0" w:space="0" w:color="auto"/>
                            <w:bottom w:val="none" w:sz="0" w:space="0" w:color="auto"/>
                            <w:right w:val="none" w:sz="0" w:space="0" w:color="auto"/>
                          </w:divBdr>
                          <w:divsChild>
                            <w:div w:id="1574006008">
                              <w:marLeft w:val="0"/>
                              <w:marRight w:val="0"/>
                              <w:marTop w:val="0"/>
                              <w:marBottom w:val="0"/>
                              <w:divBdr>
                                <w:top w:val="none" w:sz="0" w:space="0" w:color="auto"/>
                                <w:left w:val="none" w:sz="0" w:space="0" w:color="auto"/>
                                <w:bottom w:val="none" w:sz="0" w:space="0" w:color="auto"/>
                                <w:right w:val="none" w:sz="0" w:space="0" w:color="auto"/>
                              </w:divBdr>
                            </w:div>
                            <w:div w:id="2083330835">
                              <w:marLeft w:val="0"/>
                              <w:marRight w:val="0"/>
                              <w:marTop w:val="0"/>
                              <w:marBottom w:val="0"/>
                              <w:divBdr>
                                <w:top w:val="none" w:sz="0" w:space="0" w:color="auto"/>
                                <w:left w:val="none" w:sz="0" w:space="0" w:color="auto"/>
                                <w:bottom w:val="none" w:sz="0" w:space="0" w:color="auto"/>
                                <w:right w:val="none" w:sz="0" w:space="0" w:color="auto"/>
                              </w:divBdr>
                            </w:div>
                            <w:div w:id="1068109616">
                              <w:marLeft w:val="0"/>
                              <w:marRight w:val="0"/>
                              <w:marTop w:val="0"/>
                              <w:marBottom w:val="0"/>
                              <w:divBdr>
                                <w:top w:val="none" w:sz="0" w:space="0" w:color="auto"/>
                                <w:left w:val="none" w:sz="0" w:space="0" w:color="auto"/>
                                <w:bottom w:val="none" w:sz="0" w:space="0" w:color="auto"/>
                                <w:right w:val="none" w:sz="0" w:space="0" w:color="auto"/>
                              </w:divBdr>
                            </w:div>
                            <w:div w:id="1128862194">
                              <w:marLeft w:val="0"/>
                              <w:marRight w:val="0"/>
                              <w:marTop w:val="0"/>
                              <w:marBottom w:val="0"/>
                              <w:divBdr>
                                <w:top w:val="none" w:sz="0" w:space="0" w:color="auto"/>
                                <w:left w:val="none" w:sz="0" w:space="0" w:color="auto"/>
                                <w:bottom w:val="none" w:sz="0" w:space="0" w:color="auto"/>
                                <w:right w:val="none" w:sz="0" w:space="0" w:color="auto"/>
                              </w:divBdr>
                            </w:div>
                            <w:div w:id="81030770">
                              <w:marLeft w:val="0"/>
                              <w:marRight w:val="0"/>
                              <w:marTop w:val="0"/>
                              <w:marBottom w:val="0"/>
                              <w:divBdr>
                                <w:top w:val="none" w:sz="0" w:space="0" w:color="auto"/>
                                <w:left w:val="none" w:sz="0" w:space="0" w:color="auto"/>
                                <w:bottom w:val="none" w:sz="0" w:space="0" w:color="auto"/>
                                <w:right w:val="none" w:sz="0" w:space="0" w:color="auto"/>
                              </w:divBdr>
                            </w:div>
                            <w:div w:id="1011764099">
                              <w:marLeft w:val="0"/>
                              <w:marRight w:val="0"/>
                              <w:marTop w:val="0"/>
                              <w:marBottom w:val="0"/>
                              <w:divBdr>
                                <w:top w:val="none" w:sz="0" w:space="0" w:color="auto"/>
                                <w:left w:val="none" w:sz="0" w:space="0" w:color="auto"/>
                                <w:bottom w:val="none" w:sz="0" w:space="0" w:color="auto"/>
                                <w:right w:val="none" w:sz="0" w:space="0" w:color="auto"/>
                              </w:divBdr>
                            </w:div>
                            <w:div w:id="1899394404">
                              <w:marLeft w:val="0"/>
                              <w:marRight w:val="0"/>
                              <w:marTop w:val="0"/>
                              <w:marBottom w:val="0"/>
                              <w:divBdr>
                                <w:top w:val="none" w:sz="0" w:space="0" w:color="auto"/>
                                <w:left w:val="none" w:sz="0" w:space="0" w:color="auto"/>
                                <w:bottom w:val="none" w:sz="0" w:space="0" w:color="auto"/>
                                <w:right w:val="none" w:sz="0" w:space="0" w:color="auto"/>
                              </w:divBdr>
                            </w:div>
                          </w:divsChild>
                        </w:div>
                        <w:div w:id="1898199587">
                          <w:marLeft w:val="0"/>
                          <w:marRight w:val="0"/>
                          <w:marTop w:val="0"/>
                          <w:marBottom w:val="0"/>
                          <w:divBdr>
                            <w:top w:val="none" w:sz="0" w:space="0" w:color="auto"/>
                            <w:left w:val="none" w:sz="0" w:space="0" w:color="auto"/>
                            <w:bottom w:val="none" w:sz="0" w:space="0" w:color="auto"/>
                            <w:right w:val="none" w:sz="0" w:space="0" w:color="auto"/>
                          </w:divBdr>
                          <w:divsChild>
                            <w:div w:id="1950500560">
                              <w:marLeft w:val="0"/>
                              <w:marRight w:val="0"/>
                              <w:marTop w:val="0"/>
                              <w:marBottom w:val="0"/>
                              <w:divBdr>
                                <w:top w:val="none" w:sz="0" w:space="0" w:color="auto"/>
                                <w:left w:val="none" w:sz="0" w:space="0" w:color="auto"/>
                                <w:bottom w:val="none" w:sz="0" w:space="0" w:color="auto"/>
                                <w:right w:val="none" w:sz="0" w:space="0" w:color="auto"/>
                              </w:divBdr>
                            </w:div>
                            <w:div w:id="738553870">
                              <w:marLeft w:val="0"/>
                              <w:marRight w:val="0"/>
                              <w:marTop w:val="0"/>
                              <w:marBottom w:val="0"/>
                              <w:divBdr>
                                <w:top w:val="none" w:sz="0" w:space="0" w:color="auto"/>
                                <w:left w:val="none" w:sz="0" w:space="0" w:color="auto"/>
                                <w:bottom w:val="none" w:sz="0" w:space="0" w:color="auto"/>
                                <w:right w:val="none" w:sz="0" w:space="0" w:color="auto"/>
                              </w:divBdr>
                            </w:div>
                            <w:div w:id="2110663279">
                              <w:marLeft w:val="0"/>
                              <w:marRight w:val="0"/>
                              <w:marTop w:val="0"/>
                              <w:marBottom w:val="0"/>
                              <w:divBdr>
                                <w:top w:val="none" w:sz="0" w:space="0" w:color="auto"/>
                                <w:left w:val="none" w:sz="0" w:space="0" w:color="auto"/>
                                <w:bottom w:val="none" w:sz="0" w:space="0" w:color="auto"/>
                                <w:right w:val="none" w:sz="0" w:space="0" w:color="auto"/>
                              </w:divBdr>
                            </w:div>
                          </w:divsChild>
                        </w:div>
                        <w:div w:id="262880495">
                          <w:marLeft w:val="0"/>
                          <w:marRight w:val="0"/>
                          <w:marTop w:val="0"/>
                          <w:marBottom w:val="0"/>
                          <w:divBdr>
                            <w:top w:val="none" w:sz="0" w:space="0" w:color="auto"/>
                            <w:left w:val="none" w:sz="0" w:space="0" w:color="auto"/>
                            <w:bottom w:val="none" w:sz="0" w:space="0" w:color="auto"/>
                            <w:right w:val="none" w:sz="0" w:space="0" w:color="auto"/>
                          </w:divBdr>
                          <w:divsChild>
                            <w:div w:id="1720977614">
                              <w:marLeft w:val="0"/>
                              <w:marRight w:val="0"/>
                              <w:marTop w:val="0"/>
                              <w:marBottom w:val="0"/>
                              <w:divBdr>
                                <w:top w:val="none" w:sz="0" w:space="0" w:color="auto"/>
                                <w:left w:val="none" w:sz="0" w:space="0" w:color="auto"/>
                                <w:bottom w:val="none" w:sz="0" w:space="0" w:color="auto"/>
                                <w:right w:val="none" w:sz="0" w:space="0" w:color="auto"/>
                              </w:divBdr>
                            </w:div>
                            <w:div w:id="1632977661">
                              <w:marLeft w:val="0"/>
                              <w:marRight w:val="0"/>
                              <w:marTop w:val="0"/>
                              <w:marBottom w:val="0"/>
                              <w:divBdr>
                                <w:top w:val="none" w:sz="0" w:space="0" w:color="auto"/>
                                <w:left w:val="none" w:sz="0" w:space="0" w:color="auto"/>
                                <w:bottom w:val="none" w:sz="0" w:space="0" w:color="auto"/>
                                <w:right w:val="none" w:sz="0" w:space="0" w:color="auto"/>
                              </w:divBdr>
                            </w:div>
                            <w:div w:id="2054037969">
                              <w:marLeft w:val="0"/>
                              <w:marRight w:val="0"/>
                              <w:marTop w:val="0"/>
                              <w:marBottom w:val="0"/>
                              <w:divBdr>
                                <w:top w:val="none" w:sz="0" w:space="0" w:color="auto"/>
                                <w:left w:val="none" w:sz="0" w:space="0" w:color="auto"/>
                                <w:bottom w:val="none" w:sz="0" w:space="0" w:color="auto"/>
                                <w:right w:val="none" w:sz="0" w:space="0" w:color="auto"/>
                              </w:divBdr>
                            </w:div>
                            <w:div w:id="1914197341">
                              <w:marLeft w:val="0"/>
                              <w:marRight w:val="0"/>
                              <w:marTop w:val="0"/>
                              <w:marBottom w:val="0"/>
                              <w:divBdr>
                                <w:top w:val="none" w:sz="0" w:space="0" w:color="auto"/>
                                <w:left w:val="none" w:sz="0" w:space="0" w:color="auto"/>
                                <w:bottom w:val="none" w:sz="0" w:space="0" w:color="auto"/>
                                <w:right w:val="none" w:sz="0" w:space="0" w:color="auto"/>
                              </w:divBdr>
                            </w:div>
                            <w:div w:id="1804885230">
                              <w:marLeft w:val="0"/>
                              <w:marRight w:val="0"/>
                              <w:marTop w:val="0"/>
                              <w:marBottom w:val="0"/>
                              <w:divBdr>
                                <w:top w:val="none" w:sz="0" w:space="0" w:color="auto"/>
                                <w:left w:val="none" w:sz="0" w:space="0" w:color="auto"/>
                                <w:bottom w:val="none" w:sz="0" w:space="0" w:color="auto"/>
                                <w:right w:val="none" w:sz="0" w:space="0" w:color="auto"/>
                              </w:divBdr>
                            </w:div>
                            <w:div w:id="920062393">
                              <w:marLeft w:val="0"/>
                              <w:marRight w:val="0"/>
                              <w:marTop w:val="0"/>
                              <w:marBottom w:val="0"/>
                              <w:divBdr>
                                <w:top w:val="none" w:sz="0" w:space="0" w:color="auto"/>
                                <w:left w:val="none" w:sz="0" w:space="0" w:color="auto"/>
                                <w:bottom w:val="none" w:sz="0" w:space="0" w:color="auto"/>
                                <w:right w:val="none" w:sz="0" w:space="0" w:color="auto"/>
                              </w:divBdr>
                            </w:div>
                          </w:divsChild>
                        </w:div>
                        <w:div w:id="1030296732">
                          <w:marLeft w:val="0"/>
                          <w:marRight w:val="0"/>
                          <w:marTop w:val="0"/>
                          <w:marBottom w:val="0"/>
                          <w:divBdr>
                            <w:top w:val="none" w:sz="0" w:space="0" w:color="auto"/>
                            <w:left w:val="none" w:sz="0" w:space="0" w:color="auto"/>
                            <w:bottom w:val="none" w:sz="0" w:space="0" w:color="auto"/>
                            <w:right w:val="none" w:sz="0" w:space="0" w:color="auto"/>
                          </w:divBdr>
                          <w:divsChild>
                            <w:div w:id="626740534">
                              <w:marLeft w:val="0"/>
                              <w:marRight w:val="0"/>
                              <w:marTop w:val="0"/>
                              <w:marBottom w:val="0"/>
                              <w:divBdr>
                                <w:top w:val="none" w:sz="0" w:space="0" w:color="auto"/>
                                <w:left w:val="none" w:sz="0" w:space="0" w:color="auto"/>
                                <w:bottom w:val="none" w:sz="0" w:space="0" w:color="auto"/>
                                <w:right w:val="none" w:sz="0" w:space="0" w:color="auto"/>
                              </w:divBdr>
                            </w:div>
                            <w:div w:id="862792744">
                              <w:marLeft w:val="0"/>
                              <w:marRight w:val="0"/>
                              <w:marTop w:val="0"/>
                              <w:marBottom w:val="0"/>
                              <w:divBdr>
                                <w:top w:val="none" w:sz="0" w:space="0" w:color="auto"/>
                                <w:left w:val="none" w:sz="0" w:space="0" w:color="auto"/>
                                <w:bottom w:val="none" w:sz="0" w:space="0" w:color="auto"/>
                                <w:right w:val="none" w:sz="0" w:space="0" w:color="auto"/>
                              </w:divBdr>
                            </w:div>
                            <w:div w:id="473913571">
                              <w:marLeft w:val="0"/>
                              <w:marRight w:val="0"/>
                              <w:marTop w:val="0"/>
                              <w:marBottom w:val="0"/>
                              <w:divBdr>
                                <w:top w:val="none" w:sz="0" w:space="0" w:color="auto"/>
                                <w:left w:val="none" w:sz="0" w:space="0" w:color="auto"/>
                                <w:bottom w:val="none" w:sz="0" w:space="0" w:color="auto"/>
                                <w:right w:val="none" w:sz="0" w:space="0" w:color="auto"/>
                              </w:divBdr>
                            </w:div>
                            <w:div w:id="447551885">
                              <w:marLeft w:val="0"/>
                              <w:marRight w:val="0"/>
                              <w:marTop w:val="0"/>
                              <w:marBottom w:val="0"/>
                              <w:divBdr>
                                <w:top w:val="none" w:sz="0" w:space="0" w:color="auto"/>
                                <w:left w:val="none" w:sz="0" w:space="0" w:color="auto"/>
                                <w:bottom w:val="none" w:sz="0" w:space="0" w:color="auto"/>
                                <w:right w:val="none" w:sz="0" w:space="0" w:color="auto"/>
                              </w:divBdr>
                            </w:div>
                            <w:div w:id="1433360957">
                              <w:marLeft w:val="0"/>
                              <w:marRight w:val="0"/>
                              <w:marTop w:val="0"/>
                              <w:marBottom w:val="0"/>
                              <w:divBdr>
                                <w:top w:val="none" w:sz="0" w:space="0" w:color="auto"/>
                                <w:left w:val="none" w:sz="0" w:space="0" w:color="auto"/>
                                <w:bottom w:val="none" w:sz="0" w:space="0" w:color="auto"/>
                                <w:right w:val="none" w:sz="0" w:space="0" w:color="auto"/>
                              </w:divBdr>
                            </w:div>
                            <w:div w:id="1728524791">
                              <w:marLeft w:val="0"/>
                              <w:marRight w:val="0"/>
                              <w:marTop w:val="0"/>
                              <w:marBottom w:val="0"/>
                              <w:divBdr>
                                <w:top w:val="none" w:sz="0" w:space="0" w:color="auto"/>
                                <w:left w:val="none" w:sz="0" w:space="0" w:color="auto"/>
                                <w:bottom w:val="none" w:sz="0" w:space="0" w:color="auto"/>
                                <w:right w:val="none" w:sz="0" w:space="0" w:color="auto"/>
                              </w:divBdr>
                            </w:div>
                            <w:div w:id="1264263144">
                              <w:marLeft w:val="0"/>
                              <w:marRight w:val="0"/>
                              <w:marTop w:val="0"/>
                              <w:marBottom w:val="0"/>
                              <w:divBdr>
                                <w:top w:val="none" w:sz="0" w:space="0" w:color="auto"/>
                                <w:left w:val="none" w:sz="0" w:space="0" w:color="auto"/>
                                <w:bottom w:val="none" w:sz="0" w:space="0" w:color="auto"/>
                                <w:right w:val="none" w:sz="0" w:space="0" w:color="auto"/>
                              </w:divBdr>
                            </w:div>
                            <w:div w:id="681737468">
                              <w:marLeft w:val="0"/>
                              <w:marRight w:val="0"/>
                              <w:marTop w:val="0"/>
                              <w:marBottom w:val="0"/>
                              <w:divBdr>
                                <w:top w:val="none" w:sz="0" w:space="0" w:color="auto"/>
                                <w:left w:val="none" w:sz="0" w:space="0" w:color="auto"/>
                                <w:bottom w:val="none" w:sz="0" w:space="0" w:color="auto"/>
                                <w:right w:val="none" w:sz="0" w:space="0" w:color="auto"/>
                              </w:divBdr>
                            </w:div>
                            <w:div w:id="13465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zp.uzp.gov.pl/Out/Browser.aspx?id=2ab5f216-bef1-4e0e-bc9f-5307028bdc65&amp;path=2017%5c03%5c20170322%5c49290_2017.html" TargetMode="External"/><Relationship Id="rId11" Type="http://schemas.openxmlformats.org/officeDocument/2006/relationships/theme" Target="theme/theme1.xml"/><Relationship Id="rId5" Type="http://schemas.openxmlformats.org/officeDocument/2006/relationships/hyperlink" Target="http://https:/ckipkrasnik.bip.lubelskie.pl/index.php?id=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5285</Words>
  <Characters>31711</Characters>
  <Application>Microsoft Office Word</Application>
  <DocSecurity>0</DocSecurity>
  <Lines>264</Lines>
  <Paragraphs>73</Paragraphs>
  <ScaleCrop>false</ScaleCrop>
  <Company/>
  <LinksUpToDate>false</LinksUpToDate>
  <CharactersWithSpaces>36923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ckip</dc:creator>
  <cp:lastModifiedBy>ckip</cp:lastModifiedBy>
  <cp:revision>1</cp:revision>
  <dcterms:created xsi:type="dcterms:W3CDTF">2017-03-22T13:05:00Z</dcterms:created>
  <dcterms:modified xsi:type="dcterms:W3CDTF">2017-03-22T13:05:00Z</dcterms:modified>
</cp:coreProperties>
</file>